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96B0" w14:textId="21F0CB1B" w:rsidR="000540AC" w:rsidRPr="000540AC" w:rsidRDefault="000540AC" w:rsidP="00C86BD3">
      <w:pPr>
        <w:spacing w:after="165" w:line="240" w:lineRule="auto"/>
        <w:jc w:val="center"/>
        <w:rPr>
          <w:rFonts w:ascii="Open Sans" w:eastAsia="Times New Roman" w:hAnsi="Open Sans" w:cs="Open Sans"/>
          <w:color w:val="293A55"/>
          <w:kern w:val="0"/>
          <w:sz w:val="24"/>
          <w:szCs w:val="24"/>
          <w:lang/>
          <w14:ligatures w14:val="none"/>
        </w:rPr>
      </w:pPr>
      <w:r>
        <w:rPr>
          <w:noProof/>
        </w:rPr>
        <w:drawing>
          <wp:inline distT="0" distB="0" distL="0" distR="0" wp14:anchorId="371386F7" wp14:editId="2DAC8D92">
            <wp:extent cx="466725" cy="622300"/>
            <wp:effectExtent l="0" t="0" r="9525" b="6350"/>
            <wp:docPr id="1000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Рисунок 100001"/>
                    <pic:cNvPicPr>
                      <a:picLocks noChangeAspect="1"/>
                    </pic:cNvPicPr>
                  </pic:nvPicPr>
                  <pic:blipFill>
                    <a:blip r:embed="rId4"/>
                    <a:stretch>
                      <a:fillRect/>
                    </a:stretch>
                  </pic:blipFill>
                  <pic:spPr>
                    <a:xfrm>
                      <a:off x="0" y="0"/>
                      <a:ext cx="466725" cy="622300"/>
                    </a:xfrm>
                    <a:prstGeom prst="rect">
                      <a:avLst/>
                    </a:prstGeom>
                  </pic:spPr>
                </pic:pic>
              </a:graphicData>
            </a:graphic>
          </wp:inline>
        </w:drawing>
      </w:r>
    </w:p>
    <w:p w14:paraId="7C75B227" w14:textId="77777777" w:rsidR="000540AC" w:rsidRPr="000540AC" w:rsidRDefault="000540AC" w:rsidP="000540AC">
      <w:pPr>
        <w:spacing w:after="165" w:line="240" w:lineRule="auto"/>
        <w:jc w:val="center"/>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b/>
          <w:bCs/>
          <w:color w:val="293A55"/>
          <w:kern w:val="0"/>
          <w:sz w:val="24"/>
          <w:szCs w:val="24"/>
          <w:lang/>
          <w14:ligatures w14:val="none"/>
        </w:rPr>
        <w:t>КИЇВСЬКА МІСЬКА РАДА</w:t>
      </w:r>
      <w:r w:rsidRPr="000540AC">
        <w:rPr>
          <w:rFonts w:ascii="Open Sans" w:eastAsia="Times New Roman" w:hAnsi="Open Sans" w:cs="Open Sans"/>
          <w:b/>
          <w:bCs/>
          <w:color w:val="293A55"/>
          <w:kern w:val="0"/>
          <w:sz w:val="24"/>
          <w:szCs w:val="24"/>
          <w:lang/>
          <w14:ligatures w14:val="none"/>
        </w:rPr>
        <w:br/>
        <w:t>II сесія IX скликання</w:t>
      </w:r>
    </w:p>
    <w:p w14:paraId="4A4088AA" w14:textId="77777777" w:rsidR="000540AC" w:rsidRPr="000540AC" w:rsidRDefault="000540AC" w:rsidP="000540AC">
      <w:pPr>
        <w:spacing w:before="330" w:after="165" w:line="240" w:lineRule="auto"/>
        <w:jc w:val="center"/>
        <w:outlineLvl w:val="1"/>
        <w:rPr>
          <w:rFonts w:ascii="inherit" w:eastAsia="Times New Roman" w:hAnsi="inherit" w:cs="Open Sans"/>
          <w:color w:val="293A55"/>
          <w:kern w:val="0"/>
          <w:sz w:val="32"/>
          <w:szCs w:val="32"/>
          <w:lang/>
          <w14:ligatures w14:val="none"/>
        </w:rPr>
      </w:pPr>
      <w:r w:rsidRPr="000540AC">
        <w:rPr>
          <w:rFonts w:ascii="inherit" w:eastAsia="Times New Roman" w:hAnsi="inherit" w:cs="Open Sans"/>
          <w:b/>
          <w:bCs/>
          <w:color w:val="293A55"/>
          <w:kern w:val="0"/>
          <w:sz w:val="32"/>
          <w:szCs w:val="32"/>
          <w:lang/>
          <w14:ligatures w14:val="none"/>
        </w:rPr>
        <w:t>РІШЕННЯ</w:t>
      </w:r>
    </w:p>
    <w:p w14:paraId="28C7BD66" w14:textId="77777777" w:rsidR="000540AC" w:rsidRPr="000540AC" w:rsidRDefault="000540AC" w:rsidP="000540AC">
      <w:pPr>
        <w:spacing w:after="165" w:line="240" w:lineRule="auto"/>
        <w:jc w:val="center"/>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b/>
          <w:bCs/>
          <w:color w:val="293A55"/>
          <w:kern w:val="0"/>
          <w:sz w:val="24"/>
          <w:szCs w:val="24"/>
          <w:lang/>
          <w14:ligatures w14:val="none"/>
        </w:rPr>
        <w:t>від 20 квітня 2023 року N 6320/6361</w:t>
      </w:r>
    </w:p>
    <w:p w14:paraId="11B9AB27" w14:textId="77777777" w:rsidR="000540AC" w:rsidRPr="000540AC" w:rsidRDefault="000540AC" w:rsidP="000540AC">
      <w:pPr>
        <w:spacing w:before="330" w:after="165" w:line="240" w:lineRule="auto"/>
        <w:jc w:val="center"/>
        <w:outlineLvl w:val="1"/>
        <w:rPr>
          <w:rFonts w:ascii="inherit" w:eastAsia="Times New Roman" w:hAnsi="inherit" w:cs="Open Sans"/>
          <w:color w:val="293A55"/>
          <w:kern w:val="0"/>
          <w:sz w:val="32"/>
          <w:szCs w:val="32"/>
          <w:lang/>
          <w14:ligatures w14:val="none"/>
        </w:rPr>
      </w:pPr>
      <w:r w:rsidRPr="000540AC">
        <w:rPr>
          <w:rFonts w:ascii="inherit" w:eastAsia="Times New Roman" w:hAnsi="inherit" w:cs="Open Sans"/>
          <w:b/>
          <w:bCs/>
          <w:color w:val="293A55"/>
          <w:kern w:val="0"/>
          <w:sz w:val="32"/>
          <w:szCs w:val="32"/>
          <w:lang/>
          <w14:ligatures w14:val="none"/>
        </w:rPr>
        <w:t>Про затвердження Методики розрахунку орендної плати за комунальне майно територіальної громади міста Києва</w:t>
      </w:r>
    </w:p>
    <w:p w14:paraId="1AE7BA62"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Відповідно до </w:t>
      </w:r>
      <w:r w:rsidRPr="000540AC">
        <w:rPr>
          <w:rFonts w:ascii="Open Sans" w:eastAsia="Times New Roman" w:hAnsi="Open Sans" w:cs="Open Sans"/>
          <w:color w:val="000000"/>
          <w:kern w:val="0"/>
          <w:sz w:val="24"/>
          <w:szCs w:val="24"/>
          <w:lang/>
          <w14:ligatures w14:val="none"/>
        </w:rPr>
        <w:t>параграфа 1 глави 58 Цивільного кодексу України</w:t>
      </w:r>
      <w:r w:rsidRPr="000540AC">
        <w:rPr>
          <w:rFonts w:ascii="Open Sans" w:eastAsia="Times New Roman" w:hAnsi="Open Sans" w:cs="Open Sans"/>
          <w:color w:val="293A55"/>
          <w:kern w:val="0"/>
          <w:sz w:val="24"/>
          <w:szCs w:val="24"/>
          <w:lang/>
          <w14:ligatures w14:val="none"/>
        </w:rPr>
        <w:t>, </w:t>
      </w:r>
      <w:r w:rsidRPr="000540AC">
        <w:rPr>
          <w:rFonts w:ascii="Open Sans" w:eastAsia="Times New Roman" w:hAnsi="Open Sans" w:cs="Open Sans"/>
          <w:color w:val="000000"/>
          <w:kern w:val="0"/>
          <w:sz w:val="24"/>
          <w:szCs w:val="24"/>
          <w:lang/>
          <w14:ligatures w14:val="none"/>
        </w:rPr>
        <w:t>частини другої статті 17 Закону України "Про оренду державного та комунального майна"</w:t>
      </w:r>
      <w:r w:rsidRPr="000540AC">
        <w:rPr>
          <w:rFonts w:ascii="Open Sans" w:eastAsia="Times New Roman" w:hAnsi="Open Sans" w:cs="Open Sans"/>
          <w:color w:val="293A55"/>
          <w:kern w:val="0"/>
          <w:sz w:val="24"/>
          <w:szCs w:val="24"/>
          <w:lang/>
          <w14:ligatures w14:val="none"/>
        </w:rPr>
        <w:t>, </w:t>
      </w:r>
      <w:r w:rsidRPr="000540AC">
        <w:rPr>
          <w:rFonts w:ascii="Open Sans" w:eastAsia="Times New Roman" w:hAnsi="Open Sans" w:cs="Open Sans"/>
          <w:color w:val="000000"/>
          <w:kern w:val="0"/>
          <w:sz w:val="24"/>
          <w:szCs w:val="24"/>
          <w:lang/>
          <w14:ligatures w14:val="none"/>
        </w:rPr>
        <w:t>статті 25</w:t>
      </w:r>
      <w:r w:rsidRPr="000540AC">
        <w:rPr>
          <w:rFonts w:ascii="Open Sans" w:eastAsia="Times New Roman" w:hAnsi="Open Sans" w:cs="Open Sans"/>
          <w:color w:val="293A55"/>
          <w:kern w:val="0"/>
          <w:sz w:val="24"/>
          <w:szCs w:val="24"/>
          <w:lang/>
          <w14:ligatures w14:val="none"/>
        </w:rPr>
        <w:t> та </w:t>
      </w:r>
      <w:r w:rsidRPr="000540AC">
        <w:rPr>
          <w:rFonts w:ascii="Open Sans" w:eastAsia="Times New Roman" w:hAnsi="Open Sans" w:cs="Open Sans"/>
          <w:color w:val="000000"/>
          <w:kern w:val="0"/>
          <w:sz w:val="24"/>
          <w:szCs w:val="24"/>
          <w:lang/>
          <w14:ligatures w14:val="none"/>
        </w:rPr>
        <w:t>частини п'ятої статті 60 Закону України "Про місцеве самоврядування в Україні"</w:t>
      </w:r>
      <w:r w:rsidRPr="000540AC">
        <w:rPr>
          <w:rFonts w:ascii="Open Sans" w:eastAsia="Times New Roman" w:hAnsi="Open Sans" w:cs="Open Sans"/>
          <w:color w:val="293A55"/>
          <w:kern w:val="0"/>
          <w:sz w:val="24"/>
          <w:szCs w:val="24"/>
          <w:lang/>
          <w14:ligatures w14:val="none"/>
        </w:rPr>
        <w:t>, з метою упорядкування орендних правовідносин і підвищення ефективності використання комунального майна шляхом передачі його в оренду (найм) фізичним та юридичним особам Київська міська рада </w:t>
      </w:r>
      <w:r w:rsidRPr="000540AC">
        <w:rPr>
          <w:rFonts w:ascii="Open Sans" w:eastAsia="Times New Roman" w:hAnsi="Open Sans" w:cs="Open Sans"/>
          <w:b/>
          <w:bCs/>
          <w:color w:val="293A55"/>
          <w:kern w:val="0"/>
          <w:sz w:val="24"/>
          <w:szCs w:val="24"/>
          <w:lang/>
          <w14:ligatures w14:val="none"/>
        </w:rPr>
        <w:t>вирішила</w:t>
      </w:r>
      <w:r w:rsidRPr="000540AC">
        <w:rPr>
          <w:rFonts w:ascii="Open Sans" w:eastAsia="Times New Roman" w:hAnsi="Open Sans" w:cs="Open Sans"/>
          <w:color w:val="293A55"/>
          <w:kern w:val="0"/>
          <w:sz w:val="24"/>
          <w:szCs w:val="24"/>
          <w:lang/>
          <w14:ligatures w14:val="none"/>
        </w:rPr>
        <w:t>:</w:t>
      </w:r>
    </w:p>
    <w:p w14:paraId="46E5F27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 Затвердити Методику розрахунку орендної плати за комунальне майно територіальної громади міста Києва, що додається.</w:t>
      </w:r>
    </w:p>
    <w:p w14:paraId="7E933676"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2. Визнати такою, що втратила чинність, Методику розрахунку орендної плати, затверджену </w:t>
      </w:r>
      <w:r w:rsidRPr="000540AC">
        <w:rPr>
          <w:rFonts w:ascii="Open Sans" w:eastAsia="Times New Roman" w:hAnsi="Open Sans" w:cs="Open Sans"/>
          <w:color w:val="000000"/>
          <w:kern w:val="0"/>
          <w:sz w:val="24"/>
          <w:szCs w:val="24"/>
          <w:lang/>
          <w14:ligatures w14:val="none"/>
        </w:rPr>
        <w:t>рішенням Київської міської ради від 21.04.2015 N 415/1280 "Про затвердження Положення про оренду майна територіальної громади міста Києва"</w:t>
      </w:r>
      <w:r w:rsidRPr="000540AC">
        <w:rPr>
          <w:rFonts w:ascii="Open Sans" w:eastAsia="Times New Roman" w:hAnsi="Open Sans" w:cs="Open Sans"/>
          <w:color w:val="293A55"/>
          <w:kern w:val="0"/>
          <w:sz w:val="24"/>
          <w:szCs w:val="24"/>
          <w:lang/>
          <w14:ligatures w14:val="none"/>
        </w:rPr>
        <w:t>.</w:t>
      </w:r>
    </w:p>
    <w:p w14:paraId="709D4367"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3. Установити, що звільнення орендарів та суборендарів комунального майна територіальної громади міста Києва від орендної плати та/або її зменшення здійснюється (здійснювалось) у порядку, встановленому </w:t>
      </w:r>
      <w:r w:rsidRPr="000540AC">
        <w:rPr>
          <w:rFonts w:ascii="Open Sans" w:eastAsia="Times New Roman" w:hAnsi="Open Sans" w:cs="Open Sans"/>
          <w:color w:val="000000"/>
          <w:kern w:val="0"/>
          <w:sz w:val="24"/>
          <w:szCs w:val="24"/>
          <w:lang/>
          <w14:ligatures w14:val="none"/>
        </w:rPr>
        <w:t>Законом України "Про оренду державного та комунального майна"</w:t>
      </w:r>
      <w:r w:rsidRPr="000540AC">
        <w:rPr>
          <w:rFonts w:ascii="Open Sans" w:eastAsia="Times New Roman" w:hAnsi="Open Sans" w:cs="Open Sans"/>
          <w:color w:val="293A55"/>
          <w:kern w:val="0"/>
          <w:sz w:val="24"/>
          <w:szCs w:val="24"/>
          <w:lang/>
          <w14:ligatures w14:val="none"/>
        </w:rPr>
        <w:t>, Порядком передачі в оренду державного та комунального майна, затвердженим </w:t>
      </w:r>
      <w:r w:rsidRPr="000540AC">
        <w:rPr>
          <w:rFonts w:ascii="Open Sans" w:eastAsia="Times New Roman" w:hAnsi="Open Sans" w:cs="Open Sans"/>
          <w:color w:val="000000"/>
          <w:kern w:val="0"/>
          <w:sz w:val="24"/>
          <w:szCs w:val="24"/>
          <w:lang/>
          <w14:ligatures w14:val="none"/>
        </w:rPr>
        <w:t>постановою Кабінету Міністрів України від 03.06.2020 N 483 "Деякі питання оренди державного та комунального майна"</w:t>
      </w:r>
      <w:r w:rsidRPr="000540AC">
        <w:rPr>
          <w:rFonts w:ascii="Open Sans" w:eastAsia="Times New Roman" w:hAnsi="Open Sans" w:cs="Open Sans"/>
          <w:color w:val="293A55"/>
          <w:kern w:val="0"/>
          <w:sz w:val="24"/>
          <w:szCs w:val="24"/>
          <w:lang/>
          <w14:ligatures w14:val="none"/>
        </w:rPr>
        <w:t>, рішеннями постійної комісії Київської міської ради з питань власності, прийнятими на виконання пункту 2 примітки до Методики розрахунку орендної плати, затвердженої </w:t>
      </w:r>
      <w:r w:rsidRPr="000540AC">
        <w:rPr>
          <w:rFonts w:ascii="Open Sans" w:eastAsia="Times New Roman" w:hAnsi="Open Sans" w:cs="Open Sans"/>
          <w:color w:val="000000"/>
          <w:kern w:val="0"/>
          <w:sz w:val="24"/>
          <w:szCs w:val="24"/>
          <w:lang/>
          <w14:ligatures w14:val="none"/>
        </w:rPr>
        <w:t>рішенням Київської міської ради від 21.04.2015 N 415/1280 "Про затвердження Положення про оренду майна територіальної громади міста Києва"</w:t>
      </w:r>
      <w:r w:rsidRPr="000540AC">
        <w:rPr>
          <w:rFonts w:ascii="Open Sans" w:eastAsia="Times New Roman" w:hAnsi="Open Sans" w:cs="Open Sans"/>
          <w:color w:val="293A55"/>
          <w:kern w:val="0"/>
          <w:sz w:val="24"/>
          <w:szCs w:val="24"/>
          <w:lang/>
          <w14:ligatures w14:val="none"/>
        </w:rPr>
        <w:t>, пунктом 10 протоколу N 55/131 постійної комісії Київської міської ради з питань власності від 11.12.2018, </w:t>
      </w:r>
      <w:r w:rsidRPr="000540AC">
        <w:rPr>
          <w:rFonts w:ascii="Open Sans" w:eastAsia="Times New Roman" w:hAnsi="Open Sans" w:cs="Open Sans"/>
          <w:color w:val="000000"/>
          <w:kern w:val="0"/>
          <w:sz w:val="24"/>
          <w:szCs w:val="24"/>
          <w:lang/>
          <w14:ligatures w14:val="none"/>
        </w:rPr>
        <w:t>рішенням Київської міської ради від 26.03.2020 N 903/9073 "Про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w:t>
      </w:r>
      <w:r w:rsidRPr="000540AC">
        <w:rPr>
          <w:rFonts w:ascii="Open Sans" w:eastAsia="Times New Roman" w:hAnsi="Open Sans" w:cs="Open Sans"/>
          <w:color w:val="293A55"/>
          <w:kern w:val="0"/>
          <w:sz w:val="24"/>
          <w:szCs w:val="24"/>
          <w:lang/>
          <w14:ligatures w14:val="none"/>
        </w:rPr>
        <w:t>, </w:t>
      </w:r>
      <w:r w:rsidRPr="000540AC">
        <w:rPr>
          <w:rFonts w:ascii="Open Sans" w:eastAsia="Times New Roman" w:hAnsi="Open Sans" w:cs="Open Sans"/>
          <w:color w:val="000000"/>
          <w:kern w:val="0"/>
          <w:sz w:val="24"/>
          <w:szCs w:val="24"/>
          <w:lang/>
          <w14:ligatures w14:val="none"/>
        </w:rPr>
        <w:t xml:space="preserve">рішенням Київської міської ради від 30.07.2020 N 253/9332 "Про деякі питання нарахування орендної плати за користування </w:t>
      </w:r>
      <w:r w:rsidRPr="000540AC">
        <w:rPr>
          <w:rFonts w:ascii="Open Sans" w:eastAsia="Times New Roman" w:hAnsi="Open Sans" w:cs="Open Sans"/>
          <w:color w:val="000000"/>
          <w:kern w:val="0"/>
          <w:sz w:val="24"/>
          <w:szCs w:val="24"/>
          <w:lang/>
          <w14:ligatures w14:val="none"/>
        </w:rPr>
        <w:lastRenderedPageBreak/>
        <w:t>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w:t>
      </w:r>
      <w:r w:rsidRPr="000540AC">
        <w:rPr>
          <w:rFonts w:ascii="Open Sans" w:eastAsia="Times New Roman" w:hAnsi="Open Sans" w:cs="Open Sans"/>
          <w:color w:val="293A55"/>
          <w:kern w:val="0"/>
          <w:sz w:val="24"/>
          <w:szCs w:val="24"/>
          <w:lang/>
          <w14:ligatures w14:val="none"/>
        </w:rPr>
        <w:t>, </w:t>
      </w:r>
      <w:r w:rsidRPr="000540AC">
        <w:rPr>
          <w:rFonts w:ascii="Open Sans" w:eastAsia="Times New Roman" w:hAnsi="Open Sans" w:cs="Open Sans"/>
          <w:color w:val="000000"/>
          <w:kern w:val="0"/>
          <w:sz w:val="24"/>
          <w:szCs w:val="24"/>
          <w:lang/>
          <w14:ligatures w14:val="none"/>
        </w:rPr>
        <w:t>рішенням Київської міської ради від 24.12.2020 N 25/25 "Про деякі питання комплексної підтримки суб'єктів господарювання міста Києва на час дії обмежувальних заходів"</w:t>
      </w:r>
      <w:r w:rsidRPr="000540AC">
        <w:rPr>
          <w:rFonts w:ascii="Open Sans" w:eastAsia="Times New Roman" w:hAnsi="Open Sans" w:cs="Open Sans"/>
          <w:color w:val="293A55"/>
          <w:kern w:val="0"/>
          <w:sz w:val="24"/>
          <w:szCs w:val="24"/>
          <w:lang/>
          <w14:ligatures w14:val="none"/>
        </w:rPr>
        <w:t>, </w:t>
      </w:r>
      <w:r w:rsidRPr="000540AC">
        <w:rPr>
          <w:rFonts w:ascii="Open Sans" w:eastAsia="Times New Roman" w:hAnsi="Open Sans" w:cs="Open Sans"/>
          <w:color w:val="000000"/>
          <w:kern w:val="0"/>
          <w:sz w:val="24"/>
          <w:szCs w:val="24"/>
          <w:lang/>
          <w14:ligatures w14:val="none"/>
        </w:rPr>
        <w:t>рішенням Київської міської ради від 30.03.2022 N 4551/4592 "Про деякі питання комплексної підтримки суб'єктів господарювання міста Києва під час дії воєнного стану в Україні"</w:t>
      </w:r>
      <w:r w:rsidRPr="000540AC">
        <w:rPr>
          <w:rFonts w:ascii="Open Sans" w:eastAsia="Times New Roman" w:hAnsi="Open Sans" w:cs="Open Sans"/>
          <w:color w:val="293A55"/>
          <w:kern w:val="0"/>
          <w:sz w:val="24"/>
          <w:szCs w:val="24"/>
          <w:lang/>
          <w14:ligatures w14:val="none"/>
        </w:rPr>
        <w:t>.</w:t>
      </w:r>
    </w:p>
    <w:p w14:paraId="5C2FAE0B"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4. Офіційно оприлюднити це рішення відповідно до вимог законодавства України.</w:t>
      </w:r>
    </w:p>
    <w:p w14:paraId="2C34BDEE"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5. Це рішення набирає чинності з дня його офіційного оприлюднення.</w:t>
      </w:r>
    </w:p>
    <w:p w14:paraId="7E671671"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6. Контроль за виконанням цього рішення покласти на постійну комісію Київської міської ради з питань власності.</w:t>
      </w:r>
    </w:p>
    <w:p w14:paraId="53D4FC17" w14:textId="77777777" w:rsidR="000540AC" w:rsidRPr="000540AC" w:rsidRDefault="000540AC" w:rsidP="000540AC">
      <w:pPr>
        <w:spacing w:after="165" w:line="240" w:lineRule="auto"/>
        <w:jc w:val="right"/>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0540AC" w:rsidRPr="000540AC" w14:paraId="669017E8" w14:textId="77777777" w:rsidTr="000540AC">
        <w:tc>
          <w:tcPr>
            <w:tcW w:w="2500" w:type="pct"/>
            <w:shd w:val="clear" w:color="auto" w:fill="auto"/>
            <w:tcMar>
              <w:top w:w="0" w:type="dxa"/>
              <w:left w:w="0" w:type="dxa"/>
              <w:bottom w:w="0" w:type="dxa"/>
              <w:right w:w="0" w:type="dxa"/>
            </w:tcMar>
            <w:vAlign w:val="center"/>
            <w:hideMark/>
          </w:tcPr>
          <w:p w14:paraId="2CD7CEC1"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6E239821" w14:textId="77777777" w:rsidR="000540AC" w:rsidRPr="000540AC" w:rsidRDefault="000540AC" w:rsidP="000540AC">
            <w:pPr>
              <w:spacing w:after="165" w:line="240" w:lineRule="auto"/>
              <w:jc w:val="right"/>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Віталій КЛИЧКО</w:t>
            </w:r>
          </w:p>
        </w:tc>
      </w:tr>
    </w:tbl>
    <w:p w14:paraId="40F20B1A"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p w14:paraId="20A0CCE6" w14:textId="77777777" w:rsidR="000540AC" w:rsidRPr="000540AC" w:rsidRDefault="000540AC" w:rsidP="000540AC">
      <w:pPr>
        <w:spacing w:after="165" w:line="240" w:lineRule="auto"/>
        <w:jc w:val="right"/>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ЗАТВЕРДЖЕНО</w:t>
      </w:r>
      <w:r w:rsidRPr="000540AC">
        <w:rPr>
          <w:rFonts w:ascii="Open Sans" w:eastAsia="Times New Roman" w:hAnsi="Open Sans" w:cs="Open Sans"/>
          <w:color w:val="293A55"/>
          <w:kern w:val="0"/>
          <w:sz w:val="24"/>
          <w:szCs w:val="24"/>
          <w:lang/>
          <w14:ligatures w14:val="none"/>
        </w:rPr>
        <w:br/>
        <w:t>Рішення Київської міської ради</w:t>
      </w:r>
      <w:r w:rsidRPr="000540AC">
        <w:rPr>
          <w:rFonts w:ascii="Open Sans" w:eastAsia="Times New Roman" w:hAnsi="Open Sans" w:cs="Open Sans"/>
          <w:color w:val="293A55"/>
          <w:kern w:val="0"/>
          <w:sz w:val="24"/>
          <w:szCs w:val="24"/>
          <w:lang/>
          <w14:ligatures w14:val="none"/>
        </w:rPr>
        <w:br/>
        <w:t>20 квітня 2023 року N 6320/6361</w:t>
      </w:r>
    </w:p>
    <w:p w14:paraId="53E14EF9" w14:textId="77777777" w:rsidR="000540AC" w:rsidRPr="000540AC" w:rsidRDefault="000540AC" w:rsidP="000540AC">
      <w:pPr>
        <w:spacing w:before="330" w:after="165" w:line="240" w:lineRule="auto"/>
        <w:jc w:val="center"/>
        <w:outlineLvl w:val="2"/>
        <w:rPr>
          <w:rFonts w:ascii="inherit" w:eastAsia="Times New Roman" w:hAnsi="inherit" w:cs="Open Sans"/>
          <w:color w:val="293A55"/>
          <w:kern w:val="0"/>
          <w:sz w:val="32"/>
          <w:szCs w:val="32"/>
          <w:lang/>
          <w14:ligatures w14:val="none"/>
        </w:rPr>
      </w:pPr>
      <w:r w:rsidRPr="000540AC">
        <w:rPr>
          <w:rFonts w:ascii="inherit" w:eastAsia="Times New Roman" w:hAnsi="inherit" w:cs="Open Sans"/>
          <w:b/>
          <w:bCs/>
          <w:color w:val="293A55"/>
          <w:kern w:val="0"/>
          <w:sz w:val="32"/>
          <w:szCs w:val="32"/>
          <w:lang/>
          <w14:ligatures w14:val="none"/>
        </w:rPr>
        <w:t>МЕТОДИКА</w:t>
      </w:r>
      <w:r w:rsidRPr="000540AC">
        <w:rPr>
          <w:rFonts w:ascii="inherit" w:eastAsia="Times New Roman" w:hAnsi="inherit" w:cs="Open Sans"/>
          <w:b/>
          <w:bCs/>
          <w:color w:val="293A55"/>
          <w:kern w:val="0"/>
          <w:sz w:val="32"/>
          <w:szCs w:val="32"/>
          <w:lang/>
          <w14:ligatures w14:val="none"/>
        </w:rPr>
        <w:br/>
        <w:t>розрахунку орендної плати за комунальне майно територіальної громади міста Києва</w:t>
      </w:r>
    </w:p>
    <w:p w14:paraId="059F81E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 Ця Методика визначає механізм визначення розміру плати за оренду (найм) об'єктів, визначених частиною першою </w:t>
      </w:r>
      <w:r w:rsidRPr="000540AC">
        <w:rPr>
          <w:rFonts w:ascii="Open Sans" w:eastAsia="Times New Roman" w:hAnsi="Open Sans" w:cs="Open Sans"/>
          <w:color w:val="000000"/>
          <w:kern w:val="0"/>
          <w:sz w:val="24"/>
          <w:szCs w:val="24"/>
          <w:lang/>
          <w14:ligatures w14:val="none"/>
        </w:rPr>
        <w:t>статті 3 Закону України "Про оренду державного та комунального майна"</w:t>
      </w:r>
      <w:r w:rsidRPr="000540AC">
        <w:rPr>
          <w:rFonts w:ascii="Open Sans" w:eastAsia="Times New Roman" w:hAnsi="Open Sans" w:cs="Open Sans"/>
          <w:color w:val="293A55"/>
          <w:kern w:val="0"/>
          <w:sz w:val="24"/>
          <w:szCs w:val="24"/>
          <w:lang/>
          <w14:ligatures w14:val="none"/>
        </w:rPr>
        <w:t> (далі - Закон), крім об'єктів житлового фонду.</w:t>
      </w:r>
    </w:p>
    <w:p w14:paraId="53461291"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2. У разі коли орендодавцем комунального нерухомого майна територіальної громади міста Києва є балансоутримувач, розмір орендної плати погоджується з органом, визначеним </w:t>
      </w:r>
      <w:r w:rsidRPr="000540AC">
        <w:rPr>
          <w:rFonts w:ascii="Open Sans" w:eastAsia="Times New Roman" w:hAnsi="Open Sans" w:cs="Open Sans"/>
          <w:color w:val="000000"/>
          <w:kern w:val="0"/>
          <w:sz w:val="24"/>
          <w:szCs w:val="24"/>
          <w:lang/>
          <w14:ligatures w14:val="none"/>
        </w:rPr>
        <w:t>підпунктами 2.1 - 2.3 пункту 2 рішення Київської міської ради від 23.07.2020 N 50/9129 "Про деякі питання оренди комунального майна територіальної громади міста Києва"</w:t>
      </w:r>
      <w:r w:rsidRPr="000540AC">
        <w:rPr>
          <w:rFonts w:ascii="Open Sans" w:eastAsia="Times New Roman" w:hAnsi="Open Sans" w:cs="Open Sans"/>
          <w:color w:val="293A55"/>
          <w:kern w:val="0"/>
          <w:sz w:val="24"/>
          <w:szCs w:val="24"/>
          <w:lang/>
          <w14:ligatures w14:val="none"/>
        </w:rPr>
        <w:t>. У разі коли орендодавцем комунального нерухомого майна є балансоутримувач, кошти від оренди (найму) майна якого в повному обсязі спрямовуються на виконання статутних завдань такого балансоутримувача відповідно до рішення Київської міської ради про бюджет міста на відповідний рік, розмір орендної плати погоджується уповноваженим органом управління майном такого балансоутримувача, якщо статутом / положенням балансоутримувача передбачено необхідність такого обов'язкового погодження розміру орендної плати з ним.</w:t>
      </w:r>
    </w:p>
    <w:p w14:paraId="4243144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lastRenderedPageBreak/>
        <w:t>3. Розмір орендної плати за нерухоме майно й інше окреме індивідуально визначене майно, яке передається дипломатичним представництвам, консульським установам іноземних держав, представництвам міжнародних організацій в Україні для виконання своїх функцій, крім випадку, передбаченого пунктом 19 цієї Методики, розраховується згідно з цією Методикою за результатами незалежної оцінки і за домовленістю сторін може бути змінений в установленому законодавством порядку, але в будь-якому випадку не може бути меншим за розраховану орендну плату за цією Методикою.</w:t>
      </w:r>
    </w:p>
    <w:p w14:paraId="226CB158"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Розмір орендної плати за оренду (найм) нерухомого майна, що передається в оренду (найм) дипломатичним представництвам, консульським установам іноземних держав, представництвам міжнародних організацій в Україні, погоджується тільки з органом управління майном такого підприємства.</w:t>
      </w:r>
    </w:p>
    <w:p w14:paraId="3EDC4B7E"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У разі укладення договору оренди (найму) з дипломатичними представництвами, консульськими установами іноземних держав, представництвами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 орендна плата може бути встановлена у валюті, яка відповідно до Класифікатора іноземних валют та банківських металів, затвердженого </w:t>
      </w:r>
      <w:r w:rsidRPr="000540AC">
        <w:rPr>
          <w:rFonts w:ascii="Open Sans" w:eastAsia="Times New Roman" w:hAnsi="Open Sans" w:cs="Open Sans"/>
          <w:color w:val="000000"/>
          <w:kern w:val="0"/>
          <w:sz w:val="24"/>
          <w:szCs w:val="24"/>
          <w:lang/>
          <w14:ligatures w14:val="none"/>
        </w:rPr>
        <w:t>постановою Правління Національного банку України від 04.02.98 N 34</w:t>
      </w:r>
      <w:r w:rsidRPr="000540AC">
        <w:rPr>
          <w:rFonts w:ascii="Open Sans" w:eastAsia="Times New Roman" w:hAnsi="Open Sans" w:cs="Open Sans"/>
          <w:color w:val="293A55"/>
          <w:kern w:val="0"/>
          <w:sz w:val="24"/>
          <w:szCs w:val="24"/>
          <w:lang/>
          <w14:ligatures w14:val="none"/>
        </w:rPr>
        <w:t>, належить до </w:t>
      </w:r>
      <w:r w:rsidRPr="000540AC">
        <w:rPr>
          <w:rFonts w:ascii="Open Sans" w:eastAsia="Times New Roman" w:hAnsi="Open Sans" w:cs="Open Sans"/>
          <w:color w:val="000000"/>
          <w:kern w:val="0"/>
          <w:sz w:val="24"/>
          <w:szCs w:val="24"/>
          <w:lang/>
          <w14:ligatures w14:val="none"/>
        </w:rPr>
        <w:t>1 групи</w:t>
      </w:r>
      <w:r w:rsidRPr="000540AC">
        <w:rPr>
          <w:rFonts w:ascii="Open Sans" w:eastAsia="Times New Roman" w:hAnsi="Open Sans" w:cs="Open Sans"/>
          <w:color w:val="293A55"/>
          <w:kern w:val="0"/>
          <w:sz w:val="24"/>
          <w:szCs w:val="24"/>
          <w:lang/>
          <w14:ligatures w14:val="none"/>
        </w:rPr>
        <w:t> (конвертовані валюти, які широко використовуються для здійснення платежів за міжнародними операціями, валюти країн - членів Європейського Союзу та банківські метали). Орендна плата за базовий місяць розрахунку визначається у такій валюті за офіційним курсом Національного банку станом на 01 число базового місяця розрахунку. Зазначена орендна плата звільняється від коригування на індекс інфляції.</w:t>
      </w:r>
    </w:p>
    <w:p w14:paraId="24490867"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4. До плати за оренду (найм)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14:paraId="20D412EA"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5.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 примірна форма якого затверджується Фондом державного майна України.</w:t>
      </w:r>
    </w:p>
    <w:p w14:paraId="02E65708" w14:textId="77777777" w:rsid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6. У разі оренди (найму) нерухомого майна (крім оренди (найму) нерухомого майна орендарями, зазначеними у пункті 13 цієї Методики) та іншого окремого індивідуально визначеного майна розмір річної орендної плати визначається за формулою:</w:t>
      </w:r>
    </w:p>
    <w:p w14:paraId="4CA169C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p>
    <w:tbl>
      <w:tblPr>
        <w:tblW w:w="6000" w:type="dxa"/>
        <w:jc w:val="center"/>
        <w:tblCellMar>
          <w:top w:w="15" w:type="dxa"/>
          <w:left w:w="15" w:type="dxa"/>
          <w:bottom w:w="15" w:type="dxa"/>
          <w:right w:w="15" w:type="dxa"/>
        </w:tblCellMar>
        <w:tblLook w:val="04A0" w:firstRow="1" w:lastRow="0" w:firstColumn="1" w:lastColumn="0" w:noHBand="0" w:noVBand="1"/>
      </w:tblPr>
      <w:tblGrid>
        <w:gridCol w:w="3000"/>
        <w:gridCol w:w="3000"/>
      </w:tblGrid>
      <w:tr w:rsidR="000540AC" w:rsidRPr="000540AC" w14:paraId="4A2D7224" w14:textId="77777777" w:rsidTr="000540AC">
        <w:trPr>
          <w:jc w:val="center"/>
        </w:trPr>
        <w:tc>
          <w:tcPr>
            <w:tcW w:w="2500" w:type="pct"/>
            <w:shd w:val="clear" w:color="auto" w:fill="auto"/>
            <w:tcMar>
              <w:top w:w="0" w:type="dxa"/>
              <w:left w:w="0" w:type="dxa"/>
              <w:bottom w:w="0" w:type="dxa"/>
              <w:right w:w="0" w:type="dxa"/>
            </w:tcMar>
            <w:vAlign w:val="center"/>
            <w:hideMark/>
          </w:tcPr>
          <w:p w14:paraId="59A56DF9"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 </w:t>
            </w:r>
          </w:p>
        </w:tc>
        <w:tc>
          <w:tcPr>
            <w:tcW w:w="2500" w:type="pct"/>
            <w:shd w:val="clear" w:color="auto" w:fill="auto"/>
            <w:tcMar>
              <w:top w:w="0" w:type="dxa"/>
              <w:left w:w="0" w:type="dxa"/>
              <w:bottom w:w="0" w:type="dxa"/>
              <w:right w:w="0" w:type="dxa"/>
            </w:tcMar>
            <w:vAlign w:val="center"/>
            <w:hideMark/>
          </w:tcPr>
          <w:p w14:paraId="3A78DFC6"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В</w:t>
            </w:r>
            <w:r w:rsidRPr="000540AC">
              <w:rPr>
                <w:rFonts w:ascii="Times New Roman" w:eastAsia="Times New Roman" w:hAnsi="Times New Roman" w:cs="Times New Roman"/>
                <w:kern w:val="0"/>
                <w:sz w:val="18"/>
                <w:szCs w:val="18"/>
                <w:vertAlign w:val="subscript"/>
                <w:lang/>
                <w14:ligatures w14:val="none"/>
              </w:rPr>
              <w:t>п</w:t>
            </w:r>
            <w:r w:rsidRPr="000540AC">
              <w:rPr>
                <w:rFonts w:ascii="Times New Roman" w:eastAsia="Times New Roman" w:hAnsi="Times New Roman" w:cs="Times New Roman"/>
                <w:kern w:val="0"/>
                <w:sz w:val="24"/>
                <w:szCs w:val="24"/>
                <w:lang/>
                <w14:ligatures w14:val="none"/>
              </w:rPr>
              <w:t> × С</w:t>
            </w:r>
            <w:r w:rsidRPr="000540AC">
              <w:rPr>
                <w:rFonts w:ascii="Times New Roman" w:eastAsia="Times New Roman" w:hAnsi="Times New Roman" w:cs="Times New Roman"/>
                <w:kern w:val="0"/>
                <w:sz w:val="18"/>
                <w:szCs w:val="18"/>
                <w:vertAlign w:val="subscript"/>
                <w:lang/>
                <w14:ligatures w14:val="none"/>
              </w:rPr>
              <w:t>ор</w:t>
            </w:r>
          </w:p>
        </w:tc>
      </w:tr>
      <w:tr w:rsidR="000540AC" w:rsidRPr="000540AC" w14:paraId="6E433236" w14:textId="77777777" w:rsidTr="000540AC">
        <w:trPr>
          <w:jc w:val="center"/>
        </w:trPr>
        <w:tc>
          <w:tcPr>
            <w:tcW w:w="2500" w:type="pct"/>
            <w:shd w:val="clear" w:color="auto" w:fill="auto"/>
            <w:tcMar>
              <w:top w:w="0" w:type="dxa"/>
              <w:left w:w="0" w:type="dxa"/>
              <w:bottom w:w="0" w:type="dxa"/>
              <w:right w:w="0" w:type="dxa"/>
            </w:tcMar>
            <w:vAlign w:val="center"/>
            <w:hideMark/>
          </w:tcPr>
          <w:p w14:paraId="4C80A64B"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w:t>
            </w:r>
            <w:r w:rsidRPr="000540AC">
              <w:rPr>
                <w:rFonts w:ascii="Times New Roman" w:eastAsia="Times New Roman" w:hAnsi="Times New Roman" w:cs="Times New Roman"/>
                <w:kern w:val="0"/>
                <w:sz w:val="18"/>
                <w:szCs w:val="18"/>
                <w:vertAlign w:val="subscript"/>
                <w:lang/>
                <w14:ligatures w14:val="none"/>
              </w:rPr>
              <w:t>пл =</w:t>
            </w:r>
          </w:p>
        </w:tc>
        <w:tc>
          <w:tcPr>
            <w:tcW w:w="2500" w:type="pct"/>
            <w:shd w:val="clear" w:color="auto" w:fill="auto"/>
            <w:tcMar>
              <w:top w:w="0" w:type="dxa"/>
              <w:left w:w="0" w:type="dxa"/>
              <w:bottom w:w="0" w:type="dxa"/>
              <w:right w:w="0" w:type="dxa"/>
            </w:tcMar>
            <w:vAlign w:val="center"/>
            <w:hideMark/>
          </w:tcPr>
          <w:p w14:paraId="7E787591"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18"/>
                <w:szCs w:val="18"/>
                <w:vertAlign w:val="superscript"/>
                <w:lang/>
                <w14:ligatures w14:val="none"/>
              </w:rPr>
              <w:t>___________</w:t>
            </w:r>
            <w:r w:rsidRPr="000540AC">
              <w:rPr>
                <w:rFonts w:ascii="Times New Roman" w:eastAsia="Times New Roman" w:hAnsi="Times New Roman" w:cs="Times New Roman"/>
                <w:kern w:val="0"/>
                <w:sz w:val="24"/>
                <w:szCs w:val="24"/>
                <w:lang/>
                <w14:ligatures w14:val="none"/>
              </w:rPr>
              <w:t>,</w:t>
            </w:r>
          </w:p>
        </w:tc>
      </w:tr>
      <w:tr w:rsidR="000540AC" w:rsidRPr="000540AC" w14:paraId="1DD3787E" w14:textId="77777777" w:rsidTr="000540AC">
        <w:trPr>
          <w:jc w:val="center"/>
        </w:trPr>
        <w:tc>
          <w:tcPr>
            <w:tcW w:w="2500" w:type="pct"/>
            <w:shd w:val="clear" w:color="auto" w:fill="auto"/>
            <w:tcMar>
              <w:top w:w="0" w:type="dxa"/>
              <w:left w:w="0" w:type="dxa"/>
              <w:bottom w:w="0" w:type="dxa"/>
              <w:right w:w="0" w:type="dxa"/>
            </w:tcMar>
            <w:vAlign w:val="center"/>
            <w:hideMark/>
          </w:tcPr>
          <w:p w14:paraId="22EA293F"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0C3D1175"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100</w:t>
            </w:r>
          </w:p>
        </w:tc>
      </w:tr>
    </w:tbl>
    <w:p w14:paraId="54C23C16"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де О</w:t>
      </w:r>
      <w:r w:rsidRPr="000540AC">
        <w:rPr>
          <w:rFonts w:ascii="Open Sans" w:eastAsia="Times New Roman" w:hAnsi="Open Sans" w:cs="Open Sans"/>
          <w:color w:val="293A55"/>
          <w:kern w:val="0"/>
          <w:sz w:val="18"/>
          <w:szCs w:val="18"/>
          <w:vertAlign w:val="subscript"/>
          <w:lang/>
          <w14:ligatures w14:val="none"/>
        </w:rPr>
        <w:t>пл</w:t>
      </w:r>
      <w:r w:rsidRPr="000540AC">
        <w:rPr>
          <w:rFonts w:ascii="Open Sans" w:eastAsia="Times New Roman" w:hAnsi="Open Sans" w:cs="Open Sans"/>
          <w:color w:val="293A55"/>
          <w:kern w:val="0"/>
          <w:sz w:val="24"/>
          <w:szCs w:val="24"/>
          <w:lang/>
          <w14:ligatures w14:val="none"/>
        </w:rPr>
        <w:t> - розмір річної орендної плати, гривень;</w:t>
      </w:r>
    </w:p>
    <w:p w14:paraId="3A87E851"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В</w:t>
      </w:r>
      <w:r w:rsidRPr="000540AC">
        <w:rPr>
          <w:rFonts w:ascii="Open Sans" w:eastAsia="Times New Roman" w:hAnsi="Open Sans" w:cs="Open Sans"/>
          <w:color w:val="293A55"/>
          <w:kern w:val="0"/>
          <w:sz w:val="18"/>
          <w:szCs w:val="18"/>
          <w:vertAlign w:val="subscript"/>
          <w:lang/>
          <w14:ligatures w14:val="none"/>
        </w:rPr>
        <w:t>п</w:t>
      </w:r>
      <w:r w:rsidRPr="000540AC">
        <w:rPr>
          <w:rFonts w:ascii="Open Sans" w:eastAsia="Times New Roman" w:hAnsi="Open Sans" w:cs="Open Sans"/>
          <w:color w:val="293A55"/>
          <w:kern w:val="0"/>
          <w:sz w:val="24"/>
          <w:szCs w:val="24"/>
          <w:lang/>
          <w14:ligatures w14:val="none"/>
        </w:rPr>
        <w:t> - вартість орендованого майна, визначена шляхом проведення незалежної оцінки (без урахування податку на додану вартість), гривень;</w:t>
      </w:r>
    </w:p>
    <w:p w14:paraId="0AE83A7B"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С</w:t>
      </w:r>
      <w:r w:rsidRPr="000540AC">
        <w:rPr>
          <w:rFonts w:ascii="Open Sans" w:eastAsia="Times New Roman" w:hAnsi="Open Sans" w:cs="Open Sans"/>
          <w:color w:val="293A55"/>
          <w:kern w:val="0"/>
          <w:sz w:val="18"/>
          <w:szCs w:val="18"/>
          <w:vertAlign w:val="subscript"/>
          <w:lang/>
          <w14:ligatures w14:val="none"/>
        </w:rPr>
        <w:t>ор</w:t>
      </w:r>
      <w:r w:rsidRPr="000540AC">
        <w:rPr>
          <w:rFonts w:ascii="Open Sans" w:eastAsia="Times New Roman" w:hAnsi="Open Sans" w:cs="Open Sans"/>
          <w:color w:val="293A55"/>
          <w:kern w:val="0"/>
          <w:sz w:val="24"/>
          <w:szCs w:val="24"/>
          <w:lang/>
          <w14:ligatures w14:val="none"/>
        </w:rPr>
        <w:t> - орендна ставка, визначена згідно з додатком 1 до цієї Методики (у разі укладення договору з орендарем відповідно до </w:t>
      </w:r>
      <w:r w:rsidRPr="000540AC">
        <w:rPr>
          <w:rFonts w:ascii="Open Sans" w:eastAsia="Times New Roman" w:hAnsi="Open Sans" w:cs="Open Sans"/>
          <w:color w:val="000000"/>
          <w:kern w:val="0"/>
          <w:sz w:val="24"/>
          <w:szCs w:val="24"/>
          <w:lang/>
          <w14:ligatures w14:val="none"/>
        </w:rPr>
        <w:t>статті 15 Закону</w:t>
      </w:r>
      <w:r w:rsidRPr="000540AC">
        <w:rPr>
          <w:rFonts w:ascii="Open Sans" w:eastAsia="Times New Roman" w:hAnsi="Open Sans" w:cs="Open Sans"/>
          <w:color w:val="293A55"/>
          <w:kern w:val="0"/>
          <w:sz w:val="24"/>
          <w:szCs w:val="24"/>
          <w:lang/>
          <w14:ligatures w14:val="none"/>
        </w:rPr>
        <w:t>) або додатком 2 до цієї Методики (для договорів оренди (найму), які продовжуються без проведення аукціону), або пунктом 14 цієї Методики для іншого окремого індивідуально визначеного майна.</w:t>
      </w:r>
    </w:p>
    <w:p w14:paraId="0A18260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7. Розмір орендної плати за базовий місяць оренди (найму) нерухомого та іншого окремого індивідуально визначеного майна визначається за формулою:</w:t>
      </w:r>
    </w:p>
    <w:tbl>
      <w:tblPr>
        <w:tblW w:w="6000" w:type="dxa"/>
        <w:jc w:val="center"/>
        <w:tblCellMar>
          <w:top w:w="15" w:type="dxa"/>
          <w:left w:w="15" w:type="dxa"/>
          <w:bottom w:w="15" w:type="dxa"/>
          <w:right w:w="15" w:type="dxa"/>
        </w:tblCellMar>
        <w:tblLook w:val="04A0" w:firstRow="1" w:lastRow="0" w:firstColumn="1" w:lastColumn="0" w:noHBand="0" w:noVBand="1"/>
      </w:tblPr>
      <w:tblGrid>
        <w:gridCol w:w="3000"/>
        <w:gridCol w:w="3000"/>
      </w:tblGrid>
      <w:tr w:rsidR="000540AC" w:rsidRPr="000540AC" w14:paraId="6BDA1213" w14:textId="77777777" w:rsidTr="000540AC">
        <w:trPr>
          <w:jc w:val="center"/>
        </w:trPr>
        <w:tc>
          <w:tcPr>
            <w:tcW w:w="2500" w:type="pct"/>
            <w:shd w:val="clear" w:color="auto" w:fill="auto"/>
            <w:tcMar>
              <w:top w:w="0" w:type="dxa"/>
              <w:left w:w="0" w:type="dxa"/>
              <w:bottom w:w="0" w:type="dxa"/>
              <w:right w:w="0" w:type="dxa"/>
            </w:tcMar>
            <w:vAlign w:val="center"/>
            <w:hideMark/>
          </w:tcPr>
          <w:p w14:paraId="5B769302"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6EF298BA"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О</w:t>
            </w:r>
            <w:r w:rsidRPr="000540AC">
              <w:rPr>
                <w:rFonts w:ascii="Times New Roman" w:eastAsia="Times New Roman" w:hAnsi="Times New Roman" w:cs="Times New Roman"/>
                <w:kern w:val="0"/>
                <w:sz w:val="18"/>
                <w:szCs w:val="18"/>
                <w:vertAlign w:val="subscript"/>
                <w:lang/>
                <w14:ligatures w14:val="none"/>
              </w:rPr>
              <w:t>пл</w:t>
            </w:r>
          </w:p>
        </w:tc>
      </w:tr>
      <w:tr w:rsidR="000540AC" w:rsidRPr="000540AC" w14:paraId="27D5DCD2" w14:textId="77777777" w:rsidTr="000540AC">
        <w:trPr>
          <w:jc w:val="center"/>
        </w:trPr>
        <w:tc>
          <w:tcPr>
            <w:tcW w:w="2500" w:type="pct"/>
            <w:shd w:val="clear" w:color="auto" w:fill="auto"/>
            <w:tcMar>
              <w:top w:w="0" w:type="dxa"/>
              <w:left w:w="0" w:type="dxa"/>
              <w:bottom w:w="0" w:type="dxa"/>
              <w:right w:w="0" w:type="dxa"/>
            </w:tcMar>
            <w:vAlign w:val="center"/>
            <w:hideMark/>
          </w:tcPr>
          <w:p w14:paraId="27F46282"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w:t>
            </w:r>
            <w:r w:rsidRPr="000540AC">
              <w:rPr>
                <w:rFonts w:ascii="Times New Roman" w:eastAsia="Times New Roman" w:hAnsi="Times New Roman" w:cs="Times New Roman"/>
                <w:kern w:val="0"/>
                <w:sz w:val="18"/>
                <w:szCs w:val="18"/>
                <w:vertAlign w:val="subscript"/>
                <w:lang/>
                <w14:ligatures w14:val="none"/>
              </w:rPr>
              <w:t>пл. міс. =</w:t>
            </w:r>
          </w:p>
        </w:tc>
        <w:tc>
          <w:tcPr>
            <w:tcW w:w="2500" w:type="pct"/>
            <w:shd w:val="clear" w:color="auto" w:fill="auto"/>
            <w:tcMar>
              <w:top w:w="0" w:type="dxa"/>
              <w:left w:w="0" w:type="dxa"/>
              <w:bottom w:w="0" w:type="dxa"/>
              <w:right w:w="0" w:type="dxa"/>
            </w:tcMar>
            <w:vAlign w:val="center"/>
            <w:hideMark/>
          </w:tcPr>
          <w:p w14:paraId="6573D597"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18"/>
                <w:szCs w:val="18"/>
                <w:vertAlign w:val="superscript"/>
                <w:lang/>
                <w14:ligatures w14:val="none"/>
              </w:rPr>
              <w:t>______</w:t>
            </w:r>
            <w:r w:rsidRPr="000540AC">
              <w:rPr>
                <w:rFonts w:ascii="Times New Roman" w:eastAsia="Times New Roman" w:hAnsi="Times New Roman" w:cs="Times New Roman"/>
                <w:kern w:val="0"/>
                <w:sz w:val="24"/>
                <w:szCs w:val="24"/>
                <w:lang/>
                <w14:ligatures w14:val="none"/>
              </w:rPr>
              <w:t>,</w:t>
            </w:r>
          </w:p>
        </w:tc>
      </w:tr>
      <w:tr w:rsidR="000540AC" w:rsidRPr="000540AC" w14:paraId="4E2C491E" w14:textId="77777777" w:rsidTr="000540AC">
        <w:trPr>
          <w:jc w:val="center"/>
        </w:trPr>
        <w:tc>
          <w:tcPr>
            <w:tcW w:w="2500" w:type="pct"/>
            <w:shd w:val="clear" w:color="auto" w:fill="auto"/>
            <w:tcMar>
              <w:top w:w="0" w:type="dxa"/>
              <w:left w:w="0" w:type="dxa"/>
              <w:bottom w:w="0" w:type="dxa"/>
              <w:right w:w="0" w:type="dxa"/>
            </w:tcMar>
            <w:vAlign w:val="center"/>
            <w:hideMark/>
          </w:tcPr>
          <w:p w14:paraId="52852B65"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59DEA9FE"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12</w:t>
            </w:r>
          </w:p>
        </w:tc>
      </w:tr>
    </w:tbl>
    <w:p w14:paraId="13FDE78E"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де О</w:t>
      </w:r>
      <w:r w:rsidRPr="000540AC">
        <w:rPr>
          <w:rFonts w:ascii="Open Sans" w:eastAsia="Times New Roman" w:hAnsi="Open Sans" w:cs="Open Sans"/>
          <w:color w:val="293A55"/>
          <w:kern w:val="0"/>
          <w:sz w:val="18"/>
          <w:szCs w:val="18"/>
          <w:vertAlign w:val="subscript"/>
          <w:lang/>
          <w14:ligatures w14:val="none"/>
        </w:rPr>
        <w:t>пл. міс.</w:t>
      </w:r>
      <w:r w:rsidRPr="000540AC">
        <w:rPr>
          <w:rFonts w:ascii="Open Sans" w:eastAsia="Times New Roman" w:hAnsi="Open Sans" w:cs="Open Sans"/>
          <w:color w:val="293A55"/>
          <w:kern w:val="0"/>
          <w:sz w:val="24"/>
          <w:szCs w:val="24"/>
          <w:lang/>
          <w14:ligatures w14:val="none"/>
        </w:rPr>
        <w:t> - розмір місячної орендної плати, гривень.</w:t>
      </w:r>
    </w:p>
    <w:p w14:paraId="0EA8FC65"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У разі коли між датою визначення орендної плати за базовий місяць і датою підписання акта приймання-передачі майна минув більше ніж один повний календарний місяць, розмір орендної плати за перший місяць оренди (найму)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03E75EF3"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8.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tbl>
      <w:tblPr>
        <w:tblW w:w="6000" w:type="dxa"/>
        <w:jc w:val="center"/>
        <w:tblCellMar>
          <w:top w:w="15" w:type="dxa"/>
          <w:left w:w="15" w:type="dxa"/>
          <w:bottom w:w="15" w:type="dxa"/>
          <w:right w:w="15" w:type="dxa"/>
        </w:tblCellMar>
        <w:tblLook w:val="04A0" w:firstRow="1" w:lastRow="0" w:firstColumn="1" w:lastColumn="0" w:noHBand="0" w:noVBand="1"/>
      </w:tblPr>
      <w:tblGrid>
        <w:gridCol w:w="3000"/>
        <w:gridCol w:w="3000"/>
      </w:tblGrid>
      <w:tr w:rsidR="000540AC" w:rsidRPr="000540AC" w14:paraId="0E0345B9" w14:textId="77777777" w:rsidTr="000540AC">
        <w:trPr>
          <w:jc w:val="center"/>
        </w:trPr>
        <w:tc>
          <w:tcPr>
            <w:tcW w:w="2500" w:type="pct"/>
            <w:shd w:val="clear" w:color="auto" w:fill="auto"/>
            <w:tcMar>
              <w:top w:w="0" w:type="dxa"/>
              <w:left w:w="0" w:type="dxa"/>
              <w:bottom w:w="0" w:type="dxa"/>
              <w:right w:w="0" w:type="dxa"/>
            </w:tcMar>
            <w:vAlign w:val="center"/>
            <w:hideMark/>
          </w:tcPr>
          <w:p w14:paraId="5E3242DA"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493B9656"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О</w:t>
            </w:r>
            <w:r w:rsidRPr="000540AC">
              <w:rPr>
                <w:rFonts w:ascii="Times New Roman" w:eastAsia="Times New Roman" w:hAnsi="Times New Roman" w:cs="Times New Roman"/>
                <w:kern w:val="0"/>
                <w:sz w:val="18"/>
                <w:szCs w:val="18"/>
                <w:vertAlign w:val="subscript"/>
                <w:lang/>
                <w14:ligatures w14:val="none"/>
              </w:rPr>
              <w:t>пл</w:t>
            </w:r>
          </w:p>
        </w:tc>
      </w:tr>
      <w:tr w:rsidR="000540AC" w:rsidRPr="000540AC" w14:paraId="250947CE" w14:textId="77777777" w:rsidTr="000540AC">
        <w:trPr>
          <w:jc w:val="center"/>
        </w:trPr>
        <w:tc>
          <w:tcPr>
            <w:tcW w:w="2500" w:type="pct"/>
            <w:shd w:val="clear" w:color="auto" w:fill="auto"/>
            <w:tcMar>
              <w:top w:w="0" w:type="dxa"/>
              <w:left w:w="0" w:type="dxa"/>
              <w:bottom w:w="0" w:type="dxa"/>
              <w:right w:w="0" w:type="dxa"/>
            </w:tcMar>
            <w:vAlign w:val="center"/>
            <w:hideMark/>
          </w:tcPr>
          <w:p w14:paraId="2E9693F0"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w:t>
            </w:r>
            <w:r w:rsidRPr="000540AC">
              <w:rPr>
                <w:rFonts w:ascii="Times New Roman" w:eastAsia="Times New Roman" w:hAnsi="Times New Roman" w:cs="Times New Roman"/>
                <w:kern w:val="0"/>
                <w:sz w:val="18"/>
                <w:szCs w:val="18"/>
                <w:vertAlign w:val="subscript"/>
                <w:lang/>
                <w14:ligatures w14:val="none"/>
              </w:rPr>
              <w:t>пл. доб. =</w:t>
            </w:r>
          </w:p>
        </w:tc>
        <w:tc>
          <w:tcPr>
            <w:tcW w:w="2500" w:type="pct"/>
            <w:shd w:val="clear" w:color="auto" w:fill="auto"/>
            <w:tcMar>
              <w:top w:w="0" w:type="dxa"/>
              <w:left w:w="0" w:type="dxa"/>
              <w:bottom w:w="0" w:type="dxa"/>
              <w:right w:w="0" w:type="dxa"/>
            </w:tcMar>
            <w:vAlign w:val="center"/>
            <w:hideMark/>
          </w:tcPr>
          <w:p w14:paraId="61B62DD6"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18"/>
                <w:szCs w:val="18"/>
                <w:vertAlign w:val="superscript"/>
                <w:lang/>
                <w14:ligatures w14:val="none"/>
              </w:rPr>
              <w:t>__________</w:t>
            </w:r>
            <w:r w:rsidRPr="000540AC">
              <w:rPr>
                <w:rFonts w:ascii="Times New Roman" w:eastAsia="Times New Roman" w:hAnsi="Times New Roman" w:cs="Times New Roman"/>
                <w:kern w:val="0"/>
                <w:sz w:val="24"/>
                <w:szCs w:val="24"/>
                <w:lang/>
                <w14:ligatures w14:val="none"/>
              </w:rPr>
              <w:t>,</w:t>
            </w:r>
          </w:p>
        </w:tc>
      </w:tr>
      <w:tr w:rsidR="000540AC" w:rsidRPr="000540AC" w14:paraId="5D90733A" w14:textId="77777777" w:rsidTr="000540AC">
        <w:trPr>
          <w:jc w:val="center"/>
        </w:trPr>
        <w:tc>
          <w:tcPr>
            <w:tcW w:w="2500" w:type="pct"/>
            <w:shd w:val="clear" w:color="auto" w:fill="auto"/>
            <w:tcMar>
              <w:top w:w="0" w:type="dxa"/>
              <w:left w:w="0" w:type="dxa"/>
              <w:bottom w:w="0" w:type="dxa"/>
              <w:right w:w="0" w:type="dxa"/>
            </w:tcMar>
            <w:vAlign w:val="center"/>
            <w:hideMark/>
          </w:tcPr>
          <w:p w14:paraId="7014743D"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5BBC3029"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12 × X</w:t>
            </w:r>
          </w:p>
        </w:tc>
      </w:tr>
    </w:tbl>
    <w:p w14:paraId="09A16C36"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де О</w:t>
      </w:r>
      <w:r w:rsidRPr="000540AC">
        <w:rPr>
          <w:rFonts w:ascii="Open Sans" w:eastAsia="Times New Roman" w:hAnsi="Open Sans" w:cs="Open Sans"/>
          <w:color w:val="293A55"/>
          <w:kern w:val="0"/>
          <w:sz w:val="18"/>
          <w:szCs w:val="18"/>
          <w:vertAlign w:val="subscript"/>
          <w:lang/>
          <w14:ligatures w14:val="none"/>
        </w:rPr>
        <w:t>пл. доб.</w:t>
      </w:r>
      <w:r w:rsidRPr="000540AC">
        <w:rPr>
          <w:rFonts w:ascii="Open Sans" w:eastAsia="Times New Roman" w:hAnsi="Open Sans" w:cs="Open Sans"/>
          <w:color w:val="293A55"/>
          <w:kern w:val="0"/>
          <w:sz w:val="24"/>
          <w:szCs w:val="24"/>
          <w:lang/>
          <w14:ligatures w14:val="none"/>
        </w:rPr>
        <w:t> - розмір добової орендної плати, гривень;</w:t>
      </w:r>
    </w:p>
    <w:p w14:paraId="10C11BED"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X - кількість днів у місяці фактичного користування.</w:t>
      </w:r>
    </w:p>
    <w:p w14:paraId="5B591170" w14:textId="77777777" w:rsid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9. Розмір погодинної орендної плати за об'єкт оренди (найму) розраховується на основі розміру добової орендної плати із розрахунку 24 години на добу за формулою:</w:t>
      </w:r>
    </w:p>
    <w:p w14:paraId="546A1786"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p>
    <w:tbl>
      <w:tblPr>
        <w:tblW w:w="6000" w:type="dxa"/>
        <w:jc w:val="center"/>
        <w:tblCellMar>
          <w:top w:w="15" w:type="dxa"/>
          <w:left w:w="15" w:type="dxa"/>
          <w:bottom w:w="15" w:type="dxa"/>
          <w:right w:w="15" w:type="dxa"/>
        </w:tblCellMar>
        <w:tblLook w:val="04A0" w:firstRow="1" w:lastRow="0" w:firstColumn="1" w:lastColumn="0" w:noHBand="0" w:noVBand="1"/>
      </w:tblPr>
      <w:tblGrid>
        <w:gridCol w:w="3000"/>
        <w:gridCol w:w="3000"/>
      </w:tblGrid>
      <w:tr w:rsidR="000540AC" w:rsidRPr="000540AC" w14:paraId="596FA1E0" w14:textId="77777777" w:rsidTr="000540AC">
        <w:trPr>
          <w:jc w:val="center"/>
        </w:trPr>
        <w:tc>
          <w:tcPr>
            <w:tcW w:w="2500" w:type="pct"/>
            <w:shd w:val="clear" w:color="auto" w:fill="auto"/>
            <w:tcMar>
              <w:top w:w="0" w:type="dxa"/>
              <w:left w:w="0" w:type="dxa"/>
              <w:bottom w:w="0" w:type="dxa"/>
              <w:right w:w="0" w:type="dxa"/>
            </w:tcMar>
            <w:vAlign w:val="center"/>
            <w:hideMark/>
          </w:tcPr>
          <w:p w14:paraId="02FED453"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05243771"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О</w:t>
            </w:r>
            <w:r w:rsidRPr="000540AC">
              <w:rPr>
                <w:rFonts w:ascii="Times New Roman" w:eastAsia="Times New Roman" w:hAnsi="Times New Roman" w:cs="Times New Roman"/>
                <w:kern w:val="0"/>
                <w:sz w:val="18"/>
                <w:szCs w:val="18"/>
                <w:vertAlign w:val="subscript"/>
                <w:lang/>
                <w14:ligatures w14:val="none"/>
              </w:rPr>
              <w:t>пл</w:t>
            </w:r>
          </w:p>
        </w:tc>
      </w:tr>
      <w:tr w:rsidR="000540AC" w:rsidRPr="000540AC" w14:paraId="62A30E3E" w14:textId="77777777" w:rsidTr="000540AC">
        <w:trPr>
          <w:jc w:val="center"/>
        </w:trPr>
        <w:tc>
          <w:tcPr>
            <w:tcW w:w="2500" w:type="pct"/>
            <w:shd w:val="clear" w:color="auto" w:fill="auto"/>
            <w:tcMar>
              <w:top w:w="0" w:type="dxa"/>
              <w:left w:w="0" w:type="dxa"/>
              <w:bottom w:w="0" w:type="dxa"/>
              <w:right w:w="0" w:type="dxa"/>
            </w:tcMar>
            <w:vAlign w:val="center"/>
            <w:hideMark/>
          </w:tcPr>
          <w:p w14:paraId="2AA1E536"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О</w:t>
            </w:r>
            <w:r w:rsidRPr="000540AC">
              <w:rPr>
                <w:rFonts w:ascii="Times New Roman" w:eastAsia="Times New Roman" w:hAnsi="Times New Roman" w:cs="Times New Roman"/>
                <w:kern w:val="0"/>
                <w:sz w:val="18"/>
                <w:szCs w:val="18"/>
                <w:vertAlign w:val="subscript"/>
                <w:lang/>
                <w14:ligatures w14:val="none"/>
              </w:rPr>
              <w:t>пл. год. =</w:t>
            </w:r>
          </w:p>
        </w:tc>
        <w:tc>
          <w:tcPr>
            <w:tcW w:w="2500" w:type="pct"/>
            <w:shd w:val="clear" w:color="auto" w:fill="auto"/>
            <w:tcMar>
              <w:top w:w="0" w:type="dxa"/>
              <w:left w:w="0" w:type="dxa"/>
              <w:bottom w:w="0" w:type="dxa"/>
              <w:right w:w="0" w:type="dxa"/>
            </w:tcMar>
            <w:vAlign w:val="center"/>
            <w:hideMark/>
          </w:tcPr>
          <w:p w14:paraId="1FE300D1"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18"/>
                <w:szCs w:val="18"/>
                <w:vertAlign w:val="superscript"/>
                <w:lang/>
                <w14:ligatures w14:val="none"/>
              </w:rPr>
              <w:t>_____________</w:t>
            </w:r>
            <w:r w:rsidRPr="000540AC">
              <w:rPr>
                <w:rFonts w:ascii="Times New Roman" w:eastAsia="Times New Roman" w:hAnsi="Times New Roman" w:cs="Times New Roman"/>
                <w:kern w:val="0"/>
                <w:sz w:val="24"/>
                <w:szCs w:val="24"/>
                <w:lang/>
                <w14:ligatures w14:val="none"/>
              </w:rPr>
              <w:t>,</w:t>
            </w:r>
          </w:p>
        </w:tc>
      </w:tr>
      <w:tr w:rsidR="000540AC" w:rsidRPr="000540AC" w14:paraId="6CA6C689" w14:textId="77777777" w:rsidTr="000540AC">
        <w:trPr>
          <w:jc w:val="center"/>
        </w:trPr>
        <w:tc>
          <w:tcPr>
            <w:tcW w:w="2500" w:type="pct"/>
            <w:shd w:val="clear" w:color="auto" w:fill="auto"/>
            <w:tcMar>
              <w:top w:w="0" w:type="dxa"/>
              <w:left w:w="0" w:type="dxa"/>
              <w:bottom w:w="0" w:type="dxa"/>
              <w:right w:w="0" w:type="dxa"/>
            </w:tcMar>
            <w:vAlign w:val="center"/>
            <w:hideMark/>
          </w:tcPr>
          <w:p w14:paraId="246642D5"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021EA4D9"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 × X × 24</w:t>
            </w:r>
          </w:p>
        </w:tc>
      </w:tr>
    </w:tbl>
    <w:p w14:paraId="551B6E55"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де О</w:t>
      </w:r>
      <w:r w:rsidRPr="000540AC">
        <w:rPr>
          <w:rFonts w:ascii="Open Sans" w:eastAsia="Times New Roman" w:hAnsi="Open Sans" w:cs="Open Sans"/>
          <w:color w:val="293A55"/>
          <w:kern w:val="0"/>
          <w:sz w:val="18"/>
          <w:szCs w:val="18"/>
          <w:vertAlign w:val="subscript"/>
          <w:lang/>
          <w14:ligatures w14:val="none"/>
        </w:rPr>
        <w:t>пл. год.</w:t>
      </w:r>
      <w:r w:rsidRPr="000540AC">
        <w:rPr>
          <w:rFonts w:ascii="Open Sans" w:eastAsia="Times New Roman" w:hAnsi="Open Sans" w:cs="Open Sans"/>
          <w:color w:val="293A55"/>
          <w:kern w:val="0"/>
          <w:sz w:val="24"/>
          <w:szCs w:val="24"/>
          <w:lang/>
          <w14:ligatures w14:val="none"/>
        </w:rPr>
        <w:t> - розмір погодинної орендної плати;</w:t>
      </w:r>
    </w:p>
    <w:p w14:paraId="18648753"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X - кількість днів у місяці фактичного користування.</w:t>
      </w:r>
    </w:p>
    <w:p w14:paraId="63A849D3"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У разі коли погодинна орендна плата припадає на вихідний або святковий день, у такі дні орендна плата нараховується за повну добу.</w:t>
      </w:r>
    </w:p>
    <w:p w14:paraId="4A251937"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10. Розмір річної орендної плати за єдині майнові комплекси, їх відокремлені структурні підрозділи визначається за формулою:</w:t>
      </w:r>
    </w:p>
    <w:tbl>
      <w:tblPr>
        <w:tblW w:w="6000" w:type="dxa"/>
        <w:jc w:val="center"/>
        <w:tblCellMar>
          <w:top w:w="15" w:type="dxa"/>
          <w:left w:w="15" w:type="dxa"/>
          <w:bottom w:w="15" w:type="dxa"/>
          <w:right w:w="15" w:type="dxa"/>
        </w:tblCellMar>
        <w:tblLook w:val="04A0" w:firstRow="1" w:lastRow="0" w:firstColumn="1" w:lastColumn="0" w:noHBand="0" w:noVBand="1"/>
      </w:tblPr>
      <w:tblGrid>
        <w:gridCol w:w="3000"/>
        <w:gridCol w:w="3000"/>
      </w:tblGrid>
      <w:tr w:rsidR="000540AC" w:rsidRPr="000540AC" w14:paraId="4A168A16" w14:textId="77777777" w:rsidTr="000540AC">
        <w:trPr>
          <w:jc w:val="center"/>
        </w:trPr>
        <w:tc>
          <w:tcPr>
            <w:tcW w:w="2500" w:type="pct"/>
            <w:shd w:val="clear" w:color="auto" w:fill="auto"/>
            <w:tcMar>
              <w:top w:w="0" w:type="dxa"/>
              <w:left w:w="0" w:type="dxa"/>
              <w:bottom w:w="0" w:type="dxa"/>
              <w:right w:w="0" w:type="dxa"/>
            </w:tcMar>
            <w:vAlign w:val="center"/>
            <w:hideMark/>
          </w:tcPr>
          <w:p w14:paraId="0C452C99"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54CCA659"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w:t>
            </w:r>
            <w:r w:rsidRPr="000540AC">
              <w:rPr>
                <w:rFonts w:ascii="Times New Roman" w:eastAsia="Times New Roman" w:hAnsi="Times New Roman" w:cs="Times New Roman"/>
                <w:kern w:val="0"/>
                <w:sz w:val="18"/>
                <w:szCs w:val="18"/>
                <w:vertAlign w:val="subscript"/>
                <w:lang/>
                <w14:ligatures w14:val="none"/>
              </w:rPr>
              <w:t>оз</w:t>
            </w:r>
            <w:r w:rsidRPr="000540AC">
              <w:rPr>
                <w:rFonts w:ascii="Times New Roman" w:eastAsia="Times New Roman" w:hAnsi="Times New Roman" w:cs="Times New Roman"/>
                <w:kern w:val="0"/>
                <w:sz w:val="24"/>
                <w:szCs w:val="24"/>
                <w:lang/>
                <w14:ligatures w14:val="none"/>
              </w:rPr>
              <w:t> + В</w:t>
            </w:r>
            <w:r w:rsidRPr="000540AC">
              <w:rPr>
                <w:rFonts w:ascii="Times New Roman" w:eastAsia="Times New Roman" w:hAnsi="Times New Roman" w:cs="Times New Roman"/>
                <w:kern w:val="0"/>
                <w:sz w:val="18"/>
                <w:szCs w:val="18"/>
                <w:vertAlign w:val="subscript"/>
                <w:lang/>
                <w14:ligatures w14:val="none"/>
              </w:rPr>
              <w:t>нм</w:t>
            </w:r>
            <w:r w:rsidRPr="000540AC">
              <w:rPr>
                <w:rFonts w:ascii="Times New Roman" w:eastAsia="Times New Roman" w:hAnsi="Times New Roman" w:cs="Times New Roman"/>
                <w:kern w:val="0"/>
                <w:sz w:val="24"/>
                <w:szCs w:val="24"/>
                <w:lang/>
                <w14:ligatures w14:val="none"/>
              </w:rPr>
              <w:t>) × </w:t>
            </w:r>
            <w:r w:rsidRPr="000540AC">
              <w:rPr>
                <w:rFonts w:ascii="Times New Roman" w:eastAsia="Times New Roman" w:hAnsi="Times New Roman" w:cs="Times New Roman"/>
                <w:kern w:val="0"/>
                <w:sz w:val="18"/>
                <w:szCs w:val="18"/>
                <w:vertAlign w:val="subscript"/>
                <w:lang/>
                <w14:ligatures w14:val="none"/>
              </w:rPr>
              <w:t>Сор. ц</w:t>
            </w:r>
          </w:p>
        </w:tc>
      </w:tr>
      <w:tr w:rsidR="000540AC" w:rsidRPr="000540AC" w14:paraId="75D9E2B2" w14:textId="77777777" w:rsidTr="000540AC">
        <w:trPr>
          <w:jc w:val="center"/>
        </w:trPr>
        <w:tc>
          <w:tcPr>
            <w:tcW w:w="2500" w:type="pct"/>
            <w:shd w:val="clear" w:color="auto" w:fill="auto"/>
            <w:tcMar>
              <w:top w:w="0" w:type="dxa"/>
              <w:left w:w="0" w:type="dxa"/>
              <w:bottom w:w="0" w:type="dxa"/>
              <w:right w:w="0" w:type="dxa"/>
            </w:tcMar>
            <w:vAlign w:val="center"/>
            <w:hideMark/>
          </w:tcPr>
          <w:p w14:paraId="5DBC3B18"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w:t>
            </w:r>
            <w:r w:rsidRPr="000540AC">
              <w:rPr>
                <w:rFonts w:ascii="Times New Roman" w:eastAsia="Times New Roman" w:hAnsi="Times New Roman" w:cs="Times New Roman"/>
                <w:kern w:val="0"/>
                <w:sz w:val="18"/>
                <w:szCs w:val="18"/>
                <w:vertAlign w:val="subscript"/>
                <w:lang/>
                <w14:ligatures w14:val="none"/>
              </w:rPr>
              <w:t>пл. ц. =</w:t>
            </w:r>
          </w:p>
        </w:tc>
        <w:tc>
          <w:tcPr>
            <w:tcW w:w="2500" w:type="pct"/>
            <w:shd w:val="clear" w:color="auto" w:fill="auto"/>
            <w:tcMar>
              <w:top w:w="0" w:type="dxa"/>
              <w:left w:w="0" w:type="dxa"/>
              <w:bottom w:w="0" w:type="dxa"/>
              <w:right w:w="0" w:type="dxa"/>
            </w:tcMar>
            <w:vAlign w:val="center"/>
            <w:hideMark/>
          </w:tcPr>
          <w:p w14:paraId="1933DE0A"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18"/>
                <w:szCs w:val="18"/>
                <w:vertAlign w:val="superscript"/>
                <w:lang/>
                <w14:ligatures w14:val="none"/>
              </w:rPr>
              <w:t>_____________________</w:t>
            </w:r>
            <w:r w:rsidRPr="000540AC">
              <w:rPr>
                <w:rFonts w:ascii="Times New Roman" w:eastAsia="Times New Roman" w:hAnsi="Times New Roman" w:cs="Times New Roman"/>
                <w:kern w:val="0"/>
                <w:sz w:val="24"/>
                <w:szCs w:val="24"/>
                <w:lang/>
                <w14:ligatures w14:val="none"/>
              </w:rPr>
              <w:t>,</w:t>
            </w:r>
          </w:p>
        </w:tc>
      </w:tr>
      <w:tr w:rsidR="000540AC" w:rsidRPr="000540AC" w14:paraId="3D4E32D8" w14:textId="77777777" w:rsidTr="000540AC">
        <w:trPr>
          <w:jc w:val="center"/>
        </w:trPr>
        <w:tc>
          <w:tcPr>
            <w:tcW w:w="2500" w:type="pct"/>
            <w:shd w:val="clear" w:color="auto" w:fill="auto"/>
            <w:tcMar>
              <w:top w:w="0" w:type="dxa"/>
              <w:left w:w="0" w:type="dxa"/>
              <w:bottom w:w="0" w:type="dxa"/>
              <w:right w:w="0" w:type="dxa"/>
            </w:tcMar>
            <w:vAlign w:val="center"/>
            <w:hideMark/>
          </w:tcPr>
          <w:p w14:paraId="42DAC84A"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5E42A203"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100</w:t>
            </w:r>
          </w:p>
        </w:tc>
      </w:tr>
    </w:tbl>
    <w:p w14:paraId="7C015591"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де О</w:t>
      </w:r>
      <w:r w:rsidRPr="000540AC">
        <w:rPr>
          <w:rFonts w:ascii="Open Sans" w:eastAsia="Times New Roman" w:hAnsi="Open Sans" w:cs="Open Sans"/>
          <w:color w:val="293A55"/>
          <w:kern w:val="0"/>
          <w:sz w:val="18"/>
          <w:szCs w:val="18"/>
          <w:vertAlign w:val="subscript"/>
          <w:lang/>
          <w14:ligatures w14:val="none"/>
        </w:rPr>
        <w:t>пл. ц</w:t>
      </w:r>
      <w:r w:rsidRPr="000540AC">
        <w:rPr>
          <w:rFonts w:ascii="Open Sans" w:eastAsia="Times New Roman" w:hAnsi="Open Sans" w:cs="Open Sans"/>
          <w:color w:val="293A55"/>
          <w:kern w:val="0"/>
          <w:sz w:val="24"/>
          <w:szCs w:val="24"/>
          <w:lang/>
          <w14:ligatures w14:val="none"/>
        </w:rPr>
        <w:t> - розмір річної орендної плати за єдині майнові комплекси, їх відокремлені структурні підрозділи, гривень;</w:t>
      </w:r>
    </w:p>
    <w:p w14:paraId="5A3C985B"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В</w:t>
      </w:r>
      <w:r w:rsidRPr="000540AC">
        <w:rPr>
          <w:rFonts w:ascii="Open Sans" w:eastAsia="Times New Roman" w:hAnsi="Open Sans" w:cs="Open Sans"/>
          <w:color w:val="293A55"/>
          <w:kern w:val="0"/>
          <w:sz w:val="18"/>
          <w:szCs w:val="18"/>
          <w:vertAlign w:val="subscript"/>
          <w:lang/>
          <w14:ligatures w14:val="none"/>
        </w:rPr>
        <w:t>оз</w:t>
      </w:r>
      <w:r w:rsidRPr="000540AC">
        <w:rPr>
          <w:rFonts w:ascii="Open Sans" w:eastAsia="Times New Roman" w:hAnsi="Open Sans" w:cs="Open Sans"/>
          <w:color w:val="293A55"/>
          <w:kern w:val="0"/>
          <w:sz w:val="24"/>
          <w:szCs w:val="24"/>
          <w:lang/>
          <w14:ligatures w14:val="none"/>
        </w:rPr>
        <w:t> - вартість основних засобів за незалежною оцінкою на дату оцінки об'єкта оренди (найму) (без урахування податку на додану вартість), гривень;</w:t>
      </w:r>
    </w:p>
    <w:p w14:paraId="61ADBE7D"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В</w:t>
      </w:r>
      <w:r w:rsidRPr="000540AC">
        <w:rPr>
          <w:rFonts w:ascii="Open Sans" w:eastAsia="Times New Roman" w:hAnsi="Open Sans" w:cs="Open Sans"/>
          <w:color w:val="293A55"/>
          <w:kern w:val="0"/>
          <w:sz w:val="18"/>
          <w:szCs w:val="18"/>
          <w:vertAlign w:val="subscript"/>
          <w:lang/>
          <w14:ligatures w14:val="none"/>
        </w:rPr>
        <w:t>нм</w:t>
      </w:r>
      <w:r w:rsidRPr="000540AC">
        <w:rPr>
          <w:rFonts w:ascii="Open Sans" w:eastAsia="Times New Roman" w:hAnsi="Open Sans" w:cs="Open Sans"/>
          <w:color w:val="293A55"/>
          <w:kern w:val="0"/>
          <w:sz w:val="24"/>
          <w:szCs w:val="24"/>
          <w:lang/>
          <w14:ligatures w14:val="none"/>
        </w:rPr>
        <w:t> - вартість нематеріальних активів за незалежною оцінкою на дату оцінки об'єкта оренди (найму) (без урахування податку на додану вартість), гривень;</w:t>
      </w:r>
    </w:p>
    <w:p w14:paraId="61719CAC"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С</w:t>
      </w:r>
      <w:r w:rsidRPr="000540AC">
        <w:rPr>
          <w:rFonts w:ascii="Open Sans" w:eastAsia="Times New Roman" w:hAnsi="Open Sans" w:cs="Open Sans"/>
          <w:color w:val="293A55"/>
          <w:kern w:val="0"/>
          <w:sz w:val="18"/>
          <w:szCs w:val="18"/>
          <w:vertAlign w:val="subscript"/>
          <w:lang/>
          <w14:ligatures w14:val="none"/>
        </w:rPr>
        <w:t>ор. ц</w:t>
      </w:r>
      <w:r w:rsidRPr="000540AC">
        <w:rPr>
          <w:rFonts w:ascii="Open Sans" w:eastAsia="Times New Roman" w:hAnsi="Open Sans" w:cs="Open Sans"/>
          <w:color w:val="293A55"/>
          <w:kern w:val="0"/>
          <w:sz w:val="24"/>
          <w:szCs w:val="24"/>
          <w:lang/>
          <w14:ligatures w14:val="none"/>
        </w:rPr>
        <w:t> - орендна ставка за використання об'єкта оренди (найму), визначена згідно з додатком 2 до цієї Методики.</w:t>
      </w:r>
    </w:p>
    <w:p w14:paraId="5E945577"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11. Розмір орендної плати за базовий місяць оренди (найму) за єдині майнові комплекси, їх відокремлені структурні підрозділи визначається за формулою:</w:t>
      </w:r>
    </w:p>
    <w:tbl>
      <w:tblPr>
        <w:tblW w:w="6000" w:type="dxa"/>
        <w:jc w:val="center"/>
        <w:tblCellMar>
          <w:top w:w="15" w:type="dxa"/>
          <w:left w:w="15" w:type="dxa"/>
          <w:bottom w:w="15" w:type="dxa"/>
          <w:right w:w="15" w:type="dxa"/>
        </w:tblCellMar>
        <w:tblLook w:val="04A0" w:firstRow="1" w:lastRow="0" w:firstColumn="1" w:lastColumn="0" w:noHBand="0" w:noVBand="1"/>
      </w:tblPr>
      <w:tblGrid>
        <w:gridCol w:w="3000"/>
        <w:gridCol w:w="3000"/>
      </w:tblGrid>
      <w:tr w:rsidR="000540AC" w:rsidRPr="000540AC" w14:paraId="697ACA08" w14:textId="77777777" w:rsidTr="000540AC">
        <w:trPr>
          <w:jc w:val="center"/>
        </w:trPr>
        <w:tc>
          <w:tcPr>
            <w:tcW w:w="2500" w:type="pct"/>
            <w:shd w:val="clear" w:color="auto" w:fill="auto"/>
            <w:tcMar>
              <w:top w:w="0" w:type="dxa"/>
              <w:left w:w="0" w:type="dxa"/>
              <w:bottom w:w="0" w:type="dxa"/>
              <w:right w:w="0" w:type="dxa"/>
            </w:tcMar>
            <w:vAlign w:val="center"/>
            <w:hideMark/>
          </w:tcPr>
          <w:p w14:paraId="7B9F8E0B"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331937B4"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w:t>
            </w:r>
            <w:r w:rsidRPr="000540AC">
              <w:rPr>
                <w:rFonts w:ascii="Times New Roman" w:eastAsia="Times New Roman" w:hAnsi="Times New Roman" w:cs="Times New Roman"/>
                <w:kern w:val="0"/>
                <w:sz w:val="18"/>
                <w:szCs w:val="18"/>
                <w:vertAlign w:val="subscript"/>
                <w:lang/>
                <w14:ligatures w14:val="none"/>
              </w:rPr>
              <w:t>пл. ц</w:t>
            </w:r>
          </w:p>
        </w:tc>
      </w:tr>
      <w:tr w:rsidR="000540AC" w:rsidRPr="000540AC" w14:paraId="5CA0CF65" w14:textId="77777777" w:rsidTr="000540AC">
        <w:trPr>
          <w:jc w:val="center"/>
        </w:trPr>
        <w:tc>
          <w:tcPr>
            <w:tcW w:w="2500" w:type="pct"/>
            <w:shd w:val="clear" w:color="auto" w:fill="auto"/>
            <w:tcMar>
              <w:top w:w="0" w:type="dxa"/>
              <w:left w:w="0" w:type="dxa"/>
              <w:bottom w:w="0" w:type="dxa"/>
              <w:right w:w="0" w:type="dxa"/>
            </w:tcMar>
            <w:vAlign w:val="center"/>
            <w:hideMark/>
          </w:tcPr>
          <w:p w14:paraId="26A58659"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w:t>
            </w:r>
            <w:r w:rsidRPr="000540AC">
              <w:rPr>
                <w:rFonts w:ascii="Times New Roman" w:eastAsia="Times New Roman" w:hAnsi="Times New Roman" w:cs="Times New Roman"/>
                <w:kern w:val="0"/>
                <w:sz w:val="18"/>
                <w:szCs w:val="18"/>
                <w:vertAlign w:val="subscript"/>
                <w:lang/>
                <w14:ligatures w14:val="none"/>
              </w:rPr>
              <w:t>пл. міс. =</w:t>
            </w:r>
          </w:p>
        </w:tc>
        <w:tc>
          <w:tcPr>
            <w:tcW w:w="2500" w:type="pct"/>
            <w:shd w:val="clear" w:color="auto" w:fill="auto"/>
            <w:tcMar>
              <w:top w:w="0" w:type="dxa"/>
              <w:left w:w="0" w:type="dxa"/>
              <w:bottom w:w="0" w:type="dxa"/>
              <w:right w:w="0" w:type="dxa"/>
            </w:tcMar>
            <w:vAlign w:val="center"/>
            <w:hideMark/>
          </w:tcPr>
          <w:p w14:paraId="371FDE52"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18"/>
                <w:szCs w:val="18"/>
                <w:vertAlign w:val="superscript"/>
                <w:lang/>
                <w14:ligatures w14:val="none"/>
              </w:rPr>
              <w:t>_______</w:t>
            </w:r>
            <w:r w:rsidRPr="000540AC">
              <w:rPr>
                <w:rFonts w:ascii="Times New Roman" w:eastAsia="Times New Roman" w:hAnsi="Times New Roman" w:cs="Times New Roman"/>
                <w:kern w:val="0"/>
                <w:sz w:val="24"/>
                <w:szCs w:val="24"/>
                <w:lang/>
                <w14:ligatures w14:val="none"/>
              </w:rPr>
              <w:t>,</w:t>
            </w:r>
          </w:p>
        </w:tc>
      </w:tr>
      <w:tr w:rsidR="000540AC" w:rsidRPr="000540AC" w14:paraId="7C7E135B" w14:textId="77777777" w:rsidTr="000540AC">
        <w:trPr>
          <w:jc w:val="center"/>
        </w:trPr>
        <w:tc>
          <w:tcPr>
            <w:tcW w:w="2500" w:type="pct"/>
            <w:shd w:val="clear" w:color="auto" w:fill="auto"/>
            <w:tcMar>
              <w:top w:w="0" w:type="dxa"/>
              <w:left w:w="0" w:type="dxa"/>
              <w:bottom w:w="0" w:type="dxa"/>
              <w:right w:w="0" w:type="dxa"/>
            </w:tcMar>
            <w:vAlign w:val="center"/>
            <w:hideMark/>
          </w:tcPr>
          <w:p w14:paraId="20414D34"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2500" w:type="pct"/>
            <w:shd w:val="clear" w:color="auto" w:fill="auto"/>
            <w:tcMar>
              <w:top w:w="0" w:type="dxa"/>
              <w:left w:w="0" w:type="dxa"/>
              <w:bottom w:w="0" w:type="dxa"/>
              <w:right w:w="0" w:type="dxa"/>
            </w:tcMar>
            <w:vAlign w:val="center"/>
            <w:hideMark/>
          </w:tcPr>
          <w:p w14:paraId="043B92DE"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12</w:t>
            </w:r>
          </w:p>
        </w:tc>
      </w:tr>
    </w:tbl>
    <w:p w14:paraId="0BB9798E"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де О</w:t>
      </w:r>
      <w:r w:rsidRPr="000540AC">
        <w:rPr>
          <w:rFonts w:ascii="Open Sans" w:eastAsia="Times New Roman" w:hAnsi="Open Sans" w:cs="Open Sans"/>
          <w:color w:val="293A55"/>
          <w:kern w:val="0"/>
          <w:sz w:val="18"/>
          <w:szCs w:val="18"/>
          <w:vertAlign w:val="subscript"/>
          <w:lang/>
          <w14:ligatures w14:val="none"/>
        </w:rPr>
        <w:t>пл.міс.</w:t>
      </w:r>
      <w:r w:rsidRPr="000540AC">
        <w:rPr>
          <w:rFonts w:ascii="Open Sans" w:eastAsia="Times New Roman" w:hAnsi="Open Sans" w:cs="Open Sans"/>
          <w:color w:val="293A55"/>
          <w:kern w:val="0"/>
          <w:sz w:val="24"/>
          <w:szCs w:val="24"/>
          <w:lang/>
          <w14:ligatures w14:val="none"/>
        </w:rPr>
        <w:t> - розмір місячної орендної плати, визначений за цією Методикою, гривень.</w:t>
      </w:r>
    </w:p>
    <w:p w14:paraId="6578FAD9"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Форму розрахунку орендної плати за базовий місяць наведено в додатку 3.</w:t>
      </w:r>
    </w:p>
    <w:p w14:paraId="6D3C54DC"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Якщо між датою визначення орендної плати за базовий місяць і датою підписання акта приймання-передачі майна минув більше ніж один повний календарний місяць, розмір орендної плати за перший місяць оренди (найму)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3E9069B1"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12. Результати незалежної оцінки майна чинні протягом 12 місяців від дати оцінки, якщо інший строк не передбачено у звіті про оцінку майна.</w:t>
      </w:r>
    </w:p>
    <w:p w14:paraId="4533893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lastRenderedPageBreak/>
        <w:t>13. Річна орендна плата за оренду (найм) нерухомого майна в розмірі 1 гривні встановлюється таким орендарям:</w:t>
      </w:r>
    </w:p>
    <w:p w14:paraId="6522C0C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бюджетним організаціям, закладам, установам, які повністю фінансуються з бюджету міста Києва;</w:t>
      </w:r>
    </w:p>
    <w:p w14:paraId="014A003D"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органам місцевого самоврядування для розміщення центрів надання адміністративних послуг;</w:t>
      </w:r>
    </w:p>
    <w:p w14:paraId="0EF7E042"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комунальним некомерційним підприємствам міста Києва у сфері охорони здоров'я;</w:t>
      </w:r>
    </w:p>
    <w:p w14:paraId="5662EB0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комунальним закладам освіти, що утримуються за рахунок бюджету міста Києва;</w:t>
      </w:r>
    </w:p>
    <w:p w14:paraId="2BDECFC9"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комунальним закладам культури, які утримуються або частково фінансуються за рахунок бюджету міста Києва;</w:t>
      </w:r>
    </w:p>
    <w:p w14:paraId="1DD60D37"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громадським приймальням депутатів Київської міської ради та народних депутатів України, обраних у межах відповідного одномандатного округу м. Києва, якщо орендована площа не використовується для провадження підприємницької діяльності, у тому числі коли договір оренди (найму) від імені депутата укладається громадською організацією в інтересах депутата і для розміщення його депутатської приймальні на площі не більш як 100,0 кв. метрів;</w:t>
      </w:r>
    </w:p>
    <w:p w14:paraId="37C5BD7D"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редакціям державних і комунальних періодичних видань, які повністю або частково фінансуються з державного або місцевих бюджетів або які засновані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r w:rsidRPr="000540AC">
        <w:rPr>
          <w:rFonts w:ascii="Open Sans" w:eastAsia="Times New Roman" w:hAnsi="Open Sans" w:cs="Open Sans"/>
          <w:color w:val="000000"/>
          <w:kern w:val="0"/>
          <w:sz w:val="24"/>
          <w:szCs w:val="24"/>
          <w:lang/>
          <w14:ligatures w14:val="none"/>
        </w:rPr>
        <w:t>Закону України "Про реформування державних і комунальних друкованих засобів масової інформації"</w:t>
      </w:r>
      <w:r w:rsidRPr="000540AC">
        <w:rPr>
          <w:rFonts w:ascii="Open Sans" w:eastAsia="Times New Roman" w:hAnsi="Open Sans" w:cs="Open Sans"/>
          <w:color w:val="293A55"/>
          <w:kern w:val="0"/>
          <w:sz w:val="24"/>
          <w:szCs w:val="24"/>
          <w:lang/>
          <w14:ligatures w14:val="none"/>
        </w:rPr>
        <w:t>.</w:t>
      </w:r>
    </w:p>
    <w:p w14:paraId="38033B5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Орендна плата в розмірі 1 гривні для орендарів, зазначених в абзаці восьмому цього пункту, не застосовується у разі оренди (найму) нерухомого майна для розміщення засобів масової інформації:</w:t>
      </w:r>
    </w:p>
    <w:p w14:paraId="6F07D3F7"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рекламного та еротичного характеру;</w:t>
      </w:r>
    </w:p>
    <w:p w14:paraId="1A5B8B6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заснованих в Україні міжнародними організаціями або за участю юридичних чи фізичних осіб інших держав, осіб без громадянства;</w:t>
      </w:r>
    </w:p>
    <w:p w14:paraId="44FF3B18"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в яких понад 50 відсотків загального обсягу випуску становлять матеріали зарубіжних засобів масової інформації;</w:t>
      </w:r>
    </w:p>
    <w:p w14:paraId="0E8AD14D"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14:paraId="7E8C38AE"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lastRenderedPageBreak/>
        <w:t>Головному управлінню Національної поліції у місті Києві на площі не більш як 50,0 кв. метрів, яка використовується виключно для розміщення поліцейських станцій для забезпечення роботи дільничних офіцерів поліції;</w:t>
      </w:r>
    </w:p>
    <w:p w14:paraId="646776E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громадським організаціям інвалідів на площі, що не використовується для провадження підприємницької діяльності на площі не більш як 200,0 кв. метрів;</w:t>
      </w:r>
    </w:p>
    <w:p w14:paraId="70485F6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громадським та благодійним організаціям, які здійснюють безкоштовну психологічну, соціальну допомогу, реабілітацію та адаптацію інвалідів, дітей з вадами розвитку, якщо орендована площа не використовується для провадження підприємницької діяльності на площі не більш як 200,0 кв. метрів;</w:t>
      </w:r>
    </w:p>
    <w:p w14:paraId="23806E6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громадським та благодійним організаціям, які здійснюють безкоштовну психологічну, соціальну допомогу, реабілітацію та адаптацію осіб - учасників АТО, якщо орендована площа не використовується для провадження підприємницької діяльності на площі не більш як 200,0 кв. метрів;</w:t>
      </w:r>
    </w:p>
    <w:p w14:paraId="111713D9"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громадським організаціям ветеранів для розміщення реабілітаційних установ для ветеранів, реабілітаційних установ для осіб з інвалідністю та дітей з інвалідністю для розміщення таких реабілітаційних установ на площі не більш як 200,0 кв. метрів.</w:t>
      </w:r>
    </w:p>
    <w:p w14:paraId="3D611D6F"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14. Розмір річної орендної плати у разі оренди (найму) іншого окремого індивідуально визначеного майна (крім транспортних засобів) встановлюється на рівні 12 відсотків вартості об'єкта оренди (найму).</w:t>
      </w:r>
    </w:p>
    <w:p w14:paraId="51B30E9A"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Розмір річної орендної плати у разі оренди (найму) транспортних засобів установлюється на рівні 10 відсотків вартості об'єкта оренди.</w:t>
      </w:r>
    </w:p>
    <w:p w14:paraId="5D441DA2"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У разі коли орендарем є суб'єкт малого підприємництва, розмір річної орендної плати за оренду (найм) іншого окремого індивідуально визначеного майна, у тому числі транспортних засобів, становить 7 відсотків вартості об'єкта оренди.</w:t>
      </w:r>
    </w:p>
    <w:p w14:paraId="1931BB1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Розмір річної орендної плати у разі оренди (найму) музичних інструментів установлюється за згодою сторін, але не менш як 1,2 відсотка вартості об'єкта оренди (найму) для учнів та студентів закладів вищої освіти та не менш як 1,8 відсотка вартості орендованого майна за результатами такої оцінки - для професійних творчих працівників.</w:t>
      </w:r>
    </w:p>
    <w:p w14:paraId="23E29EF9"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15. Розмір місячної орендної плати в розмірі 1 гривні за 1,0 кв. метр занедбаної пам'ятки архітектури встановлюється кваліфікованій особі, визначеній пунктом 183 Порядку передачі в оренду державного та комунального майна, затвердженого </w:t>
      </w:r>
      <w:r w:rsidRPr="000540AC">
        <w:rPr>
          <w:rFonts w:ascii="Open Sans" w:eastAsia="Times New Roman" w:hAnsi="Open Sans" w:cs="Open Sans"/>
          <w:color w:val="000000"/>
          <w:kern w:val="0"/>
          <w:sz w:val="24"/>
          <w:szCs w:val="24"/>
          <w:lang/>
          <w14:ligatures w14:val="none"/>
        </w:rPr>
        <w:t>постановою Кабінету Міністрів України від 03.06.2020 N 483</w:t>
      </w:r>
      <w:r w:rsidRPr="000540AC">
        <w:rPr>
          <w:rFonts w:ascii="Open Sans" w:eastAsia="Times New Roman" w:hAnsi="Open Sans" w:cs="Open Sans"/>
          <w:color w:val="293A55"/>
          <w:kern w:val="0"/>
          <w:sz w:val="24"/>
          <w:szCs w:val="24"/>
          <w:lang/>
          <w14:ligatures w14:val="none"/>
        </w:rPr>
        <w:t> (далі - Порядок), на підставі рішення орендодавця, прийнятого відповідно до </w:t>
      </w:r>
      <w:r w:rsidRPr="000540AC">
        <w:rPr>
          <w:rFonts w:ascii="Open Sans" w:eastAsia="Times New Roman" w:hAnsi="Open Sans" w:cs="Open Sans"/>
          <w:color w:val="000000"/>
          <w:kern w:val="0"/>
          <w:sz w:val="24"/>
          <w:szCs w:val="24"/>
          <w:lang/>
          <w14:ligatures w14:val="none"/>
        </w:rPr>
        <w:t>пункту 191 Порядку</w:t>
      </w:r>
      <w:r w:rsidRPr="000540AC">
        <w:rPr>
          <w:rFonts w:ascii="Open Sans" w:eastAsia="Times New Roman" w:hAnsi="Open Sans" w:cs="Open Sans"/>
          <w:color w:val="293A55"/>
          <w:kern w:val="0"/>
          <w:sz w:val="24"/>
          <w:szCs w:val="24"/>
          <w:lang/>
          <w14:ligatures w14:val="none"/>
        </w:rPr>
        <w:t>, орендарям, які отримали таку пам'ятку в довгострокову пільгову оренду (найм) відповідно до пунктів 183 - 191 Порядку.</w:t>
      </w:r>
    </w:p>
    <w:p w14:paraId="47F96C7B"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16. Установлення орендної плати здійснюється з урахуванням вимог </w:t>
      </w:r>
      <w:r w:rsidRPr="000540AC">
        <w:rPr>
          <w:rFonts w:ascii="Open Sans" w:eastAsia="Times New Roman" w:hAnsi="Open Sans" w:cs="Open Sans"/>
          <w:color w:val="000000"/>
          <w:kern w:val="0"/>
          <w:sz w:val="24"/>
          <w:szCs w:val="24"/>
          <w:lang/>
          <w14:ligatures w14:val="none"/>
        </w:rPr>
        <w:t>Закону України "Про державну допомогу суб'єктам господарювання"</w:t>
      </w:r>
      <w:r w:rsidRPr="000540AC">
        <w:rPr>
          <w:rFonts w:ascii="Open Sans" w:eastAsia="Times New Roman" w:hAnsi="Open Sans" w:cs="Open Sans"/>
          <w:color w:val="293A55"/>
          <w:kern w:val="0"/>
          <w:sz w:val="24"/>
          <w:szCs w:val="24"/>
          <w:lang/>
          <w14:ligatures w14:val="none"/>
        </w:rPr>
        <w:t> для:</w:t>
      </w:r>
    </w:p>
    <w:p w14:paraId="46C38319"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lastRenderedPageBreak/>
        <w:t>суб'єктів господарювання, визначених </w:t>
      </w:r>
      <w:r w:rsidRPr="000540AC">
        <w:rPr>
          <w:rFonts w:ascii="Open Sans" w:eastAsia="Times New Roman" w:hAnsi="Open Sans" w:cs="Open Sans"/>
          <w:color w:val="000000"/>
          <w:kern w:val="0"/>
          <w:sz w:val="24"/>
          <w:szCs w:val="24"/>
          <w:lang/>
          <w14:ligatures w14:val="none"/>
        </w:rPr>
        <w:t>частиною другою статті 15 Закону</w:t>
      </w:r>
      <w:r w:rsidRPr="000540AC">
        <w:rPr>
          <w:rFonts w:ascii="Open Sans" w:eastAsia="Times New Roman" w:hAnsi="Open Sans" w:cs="Open Sans"/>
          <w:color w:val="293A55"/>
          <w:kern w:val="0"/>
          <w:sz w:val="24"/>
          <w:szCs w:val="24"/>
          <w:lang/>
          <w14:ligatures w14:val="none"/>
        </w:rPr>
        <w:t>;</w:t>
      </w:r>
    </w:p>
    <w:p w14:paraId="55893CCF"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соціально важливі послуги населенню, - у разі встановлення орендної плати на рівні нижчому, ніж визначено </w:t>
      </w:r>
      <w:r w:rsidRPr="000540AC">
        <w:rPr>
          <w:rFonts w:ascii="Open Sans" w:eastAsia="Times New Roman" w:hAnsi="Open Sans" w:cs="Open Sans"/>
          <w:color w:val="000000"/>
          <w:kern w:val="0"/>
          <w:sz w:val="24"/>
          <w:szCs w:val="24"/>
          <w:lang/>
          <w14:ligatures w14:val="none"/>
        </w:rPr>
        <w:t>пунктом 52 Порядку</w:t>
      </w:r>
      <w:r w:rsidRPr="000540AC">
        <w:rPr>
          <w:rFonts w:ascii="Open Sans" w:eastAsia="Times New Roman" w:hAnsi="Open Sans" w:cs="Open Sans"/>
          <w:color w:val="293A55"/>
          <w:kern w:val="0"/>
          <w:sz w:val="24"/>
          <w:szCs w:val="24"/>
          <w:lang/>
          <w14:ligatures w14:val="none"/>
        </w:rPr>
        <w:t>.</w:t>
      </w:r>
    </w:p>
    <w:p w14:paraId="0CEEAC2A"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17. Якщо орендну плату визначено на підставі цієї Методики (крім пункту 13 цієї Методики) або абзацу четвертого </w:t>
      </w:r>
      <w:r w:rsidRPr="000540AC">
        <w:rPr>
          <w:rFonts w:ascii="Open Sans" w:eastAsia="Times New Roman" w:hAnsi="Open Sans" w:cs="Open Sans"/>
          <w:color w:val="000000"/>
          <w:kern w:val="0"/>
          <w:sz w:val="24"/>
          <w:szCs w:val="24"/>
          <w:lang/>
          <w14:ligatures w14:val="none"/>
        </w:rPr>
        <w:t>частини сьомої статті 18 Закону</w:t>
      </w:r>
      <w:r w:rsidRPr="000540AC">
        <w:rPr>
          <w:rFonts w:ascii="Open Sans" w:eastAsia="Times New Roman" w:hAnsi="Open Sans" w:cs="Open Sans"/>
          <w:color w:val="293A55"/>
          <w:kern w:val="0"/>
          <w:sz w:val="24"/>
          <w:szCs w:val="24"/>
          <w:lang/>
          <w14:ligatures w14:val="none"/>
        </w:rPr>
        <w:t> (орендна плата за базовий місяць) і при цьому між датою визначення орендної плати за базовий місяць і датою підписання акта приймання-передачі минув більше ніж один повний календарний місяць, розмір орендної плати за перший місяць оренди (найму)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3B4F8E5E"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18. Якщо орендну плату визначено за результатами проведення аукціону, орендна плата за січень - грудень року оренди (найму), наступного за роком, на який припадає перший місяць оренди (найму), визначається шляхом коригування орендної плати за перший місяць оренди (найму) на річний індекс інфляції року, на який припадає перший місяць оренди (найму). Орендна плата за січень - грудень третього і кожного наступного календарного року оренди (найму) визначається шляхом коригування місячної орендної плати, що сплачувалася у попередньому році, на середньорічний індекс інфляції такого року.</w:t>
      </w:r>
    </w:p>
    <w:p w14:paraId="76156E15"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Орендна плата, установлена відповідно до пункту 13 цієї Методики, не підлягає коригуванню на індекс інфляції.</w:t>
      </w:r>
    </w:p>
    <w:p w14:paraId="2F2D15D7"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19. У разі оренди (найму)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14:paraId="6FAB9678"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14:paraId="24B870BB"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0540AC" w:rsidRPr="000540AC" w14:paraId="6D8DE7D4" w14:textId="77777777" w:rsidTr="000540AC">
        <w:tc>
          <w:tcPr>
            <w:tcW w:w="2500" w:type="pct"/>
            <w:shd w:val="clear" w:color="auto" w:fill="auto"/>
            <w:tcMar>
              <w:top w:w="0" w:type="dxa"/>
              <w:left w:w="0" w:type="dxa"/>
              <w:bottom w:w="0" w:type="dxa"/>
              <w:right w:w="0" w:type="dxa"/>
            </w:tcMar>
            <w:vAlign w:val="center"/>
            <w:hideMark/>
          </w:tcPr>
          <w:p w14:paraId="52C98894"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18897D05" w14:textId="77777777" w:rsidR="000540AC" w:rsidRPr="000540AC" w:rsidRDefault="000540AC" w:rsidP="000540AC">
            <w:pPr>
              <w:spacing w:after="165" w:line="240" w:lineRule="auto"/>
              <w:jc w:val="right"/>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Віталій КЛИЧКО</w:t>
            </w:r>
          </w:p>
        </w:tc>
      </w:tr>
    </w:tbl>
    <w:p w14:paraId="7803A700"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p w14:paraId="3F2A95EC" w14:textId="77777777" w:rsidR="000540AC" w:rsidRPr="000540AC" w:rsidRDefault="000540AC" w:rsidP="000540AC">
      <w:pPr>
        <w:spacing w:after="165" w:line="240" w:lineRule="auto"/>
        <w:jc w:val="right"/>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Додаток 1</w:t>
      </w:r>
      <w:r w:rsidRPr="000540AC">
        <w:rPr>
          <w:rFonts w:ascii="Open Sans" w:eastAsia="Times New Roman" w:hAnsi="Open Sans" w:cs="Open Sans"/>
          <w:color w:val="293A55"/>
          <w:kern w:val="0"/>
          <w:sz w:val="24"/>
          <w:szCs w:val="24"/>
          <w:lang/>
          <w14:ligatures w14:val="none"/>
        </w:rPr>
        <w:br/>
        <w:t>до Методики</w:t>
      </w:r>
    </w:p>
    <w:p w14:paraId="5FC6605D" w14:textId="77777777" w:rsidR="000540AC" w:rsidRPr="000540AC" w:rsidRDefault="000540AC" w:rsidP="000540AC">
      <w:pPr>
        <w:spacing w:before="330" w:after="165" w:line="240" w:lineRule="auto"/>
        <w:jc w:val="center"/>
        <w:outlineLvl w:val="2"/>
        <w:rPr>
          <w:rFonts w:ascii="inherit" w:eastAsia="Times New Roman" w:hAnsi="inherit" w:cs="Open Sans"/>
          <w:color w:val="293A55"/>
          <w:kern w:val="0"/>
          <w:sz w:val="32"/>
          <w:szCs w:val="32"/>
          <w:lang/>
          <w14:ligatures w14:val="none"/>
        </w:rPr>
      </w:pPr>
      <w:r w:rsidRPr="000540AC">
        <w:rPr>
          <w:rFonts w:ascii="inherit" w:eastAsia="Times New Roman" w:hAnsi="inherit" w:cs="Open Sans"/>
          <w:b/>
          <w:bCs/>
          <w:color w:val="293A55"/>
          <w:kern w:val="0"/>
          <w:sz w:val="32"/>
          <w:szCs w:val="32"/>
          <w:lang/>
          <w14:ligatures w14:val="none"/>
        </w:rPr>
        <w:lastRenderedPageBreak/>
        <w:t>ОРЕНДНІ СТАВКИ</w:t>
      </w:r>
      <w:r w:rsidRPr="000540AC">
        <w:rPr>
          <w:rFonts w:ascii="inherit" w:eastAsia="Times New Roman" w:hAnsi="inherit" w:cs="Open Sans"/>
          <w:b/>
          <w:bCs/>
          <w:color w:val="293A55"/>
          <w:kern w:val="0"/>
          <w:sz w:val="32"/>
          <w:szCs w:val="32"/>
          <w:lang/>
          <w14:ligatures w14:val="none"/>
        </w:rPr>
        <w:br/>
        <w:t>для договорів оренди (найму) комунального майна територіальної громади міста Києва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1"/>
        <w:gridCol w:w="2148"/>
      </w:tblGrid>
      <w:tr w:rsidR="000540AC" w:rsidRPr="000540AC" w14:paraId="6669638F"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BC3A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Орендарі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CA3E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Орендна ставка, відсотків</w:t>
            </w:r>
          </w:p>
        </w:tc>
      </w:tr>
      <w:tr w:rsidR="000540AC" w:rsidRPr="000540AC" w14:paraId="56F62ED0"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D421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 Дипломатичні представництва, консульські установи іноземних держав, представництва міжнародних організацій в Україні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D175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46038E4D"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ECE3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9AFA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w:t>
            </w:r>
          </w:p>
        </w:tc>
      </w:tr>
      <w:tr w:rsidR="000540AC" w:rsidRPr="000540AC" w14:paraId="11C4B0E1"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6FF8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34E868"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w:t>
            </w:r>
          </w:p>
        </w:tc>
      </w:tr>
      <w:tr w:rsidR="000540AC" w:rsidRPr="000540AC" w14:paraId="01B1D776"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26C1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 Державні та комунальні (крім визначених у пункті 13 цієї Методики) підприємства, установи, 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8E18D" w14:textId="749EEFEF"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189AFE1"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3794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50,0 кв. метрів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131A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053EECE4"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CFBA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50,0 кв. метрів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FA58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0E4BCA25"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2920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5. Державні видавництва і підприємства книгорозповсюдження</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A423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7CF95781"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96B8D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D1FCB"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6525C196"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EE8E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7. Громадські організації ветеранів для розміщення реабілітаційних установ для ветеранів, реабілітаційні установи для осіб з інвалідністю та дітей з інвалідністю для розміщення таких реабілітаційних установ на частині площі, що перевищує 200,0 кв. метрів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89A56"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39A27118"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808A5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 Органи державної влади, установи, організації, фонди, діяльність яких фінансується з державного та місцевих бюджетів (крім тих, діяльність яких фінансується з бюджету міста Києва)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48B05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21230FBF"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97DF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xml:space="preserve">9. Приватні заклади освіти (суб'єкти підприємницької діяльності), які мають ліцензію на надання освітніх послуг у відповідній сфері (крім </w:t>
            </w:r>
            <w:r w:rsidRPr="000540AC">
              <w:rPr>
                <w:rFonts w:ascii="Times New Roman" w:eastAsia="Times New Roman" w:hAnsi="Times New Roman" w:cs="Times New Roman"/>
                <w:kern w:val="0"/>
                <w:sz w:val="24"/>
                <w:szCs w:val="24"/>
                <w:lang/>
                <w14:ligatures w14:val="none"/>
              </w:rPr>
              <w:lastRenderedPageBreak/>
              <w:t>закладів освіти і суб'єктів підприємницької діяльності, визначених у пунктах 18 та 20 цього додатка)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C31C5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3</w:t>
            </w:r>
          </w:p>
        </w:tc>
      </w:tr>
      <w:tr w:rsidR="000540AC" w:rsidRPr="000540AC" w14:paraId="0014D9A4"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FD99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 Державні заклади освіти, що повністю або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пунктах 18 та 20 цього додатка та визначених у пункті 13 цієї Методики)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A7EF2"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2F5938A2"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EE263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11.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3E052B"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367EC625"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E7BE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 Органи, установи і організації, діяльність яких частково фінансується за рахунок державного бюджету, органи місцевого самоврядування та їх добровільні об'єднання (крім визначених у пункті 13 цієї Методики)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48A69"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4A6EE9D8"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8457C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13. Державні та комунальні заклади охорони здоров'я, які утримуються за рахунок державного та/або місцевих бюджетів (крім визначених у пункті 13 цієї Методики)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83B12"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37ED9D0C"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0DE82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14.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визначених у пункті 13 цієї Методики)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0BE9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0155C094"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EB38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 Комунальні заклади охорони здоров'я, які утримуються за рахунок місцевих бюджетів, та комунальні некомерційні підприємства, утворені в результаті реорганізації комунальних закладів охорони здоров'я (крім визначених у пункті 13 цієї Методики)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2AC1B3"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1392CF43"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9AB5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16. Народні депутати України, крім визначених у пункті 13 Методики, для розміщення громадської приймальні, у тому числі коли договір оренди (найму)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8 цього додатка):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BFA7BD" w14:textId="1067A18F"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41CFACD"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5E96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50,0 кв. метрів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7C068"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27800DF0"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E4A9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50,0 кв. метрів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0D31F"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713D40D3"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A37ED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17. Громадські приймальні депутатів Київської міської ради на частині площі, що перевищує 100,0 кв. метрів і не використовується для провадження підприємницької діяльності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5438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w:t>
            </w:r>
          </w:p>
        </w:tc>
      </w:tr>
      <w:tr w:rsidR="000540AC" w:rsidRPr="000540AC" w14:paraId="4F659109"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CDF4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18.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3F888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2A2F828F"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9F8F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19. Музеї, крім тих, які повністю фінансуються за рахунок бюджету міста Києва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1B8E9"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306BC3F1"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07F7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20.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(крім визначених у пункті 13 цієї Методики)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6D81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3F4AAB1E"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8BE2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21. Структурні підрозділи у місті Києві і у районах міста Києва Пенсійного фонду України, установи Державної служби зайнятості України і фонди загальнообов'язкового державного соціального страхування, діяльність яких фінансується за рахунок єдиного соціального внеску</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2E01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429DC0E3"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3678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22. Державні та комунальні спеціалізовані підприємства, установи та заклади соціального обслуговування, що надають соціальні послуги відповідно до </w:t>
            </w:r>
            <w:r w:rsidRPr="000540AC">
              <w:rPr>
                <w:rFonts w:ascii="Times New Roman" w:eastAsia="Times New Roman" w:hAnsi="Times New Roman" w:cs="Times New Roman"/>
                <w:color w:val="000000"/>
                <w:kern w:val="0"/>
                <w:sz w:val="24"/>
                <w:szCs w:val="24"/>
                <w:lang/>
                <w14:ligatures w14:val="none"/>
              </w:rPr>
              <w:t>Закону України "Про соціальні послуги"</w:t>
            </w:r>
            <w:r w:rsidRPr="000540AC">
              <w:rPr>
                <w:rFonts w:ascii="Times New Roman" w:eastAsia="Times New Roman" w:hAnsi="Times New Roman" w:cs="Times New Roman"/>
                <w:kern w:val="0"/>
                <w:sz w:val="24"/>
                <w:szCs w:val="24"/>
                <w:lang/>
                <w14:ligatures w14:val="none"/>
              </w:rPr>
              <w:t> (крім визначених у пункті 13 цієї Методики)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F87B4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10FE2730"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D8E7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23. Релігійні організації для забезпечення проведення релігійних обрядів та церемоній (на всю орендовану площу)</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0634B"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0,01</w:t>
            </w:r>
          </w:p>
        </w:tc>
      </w:tr>
      <w:tr w:rsidR="000540AC" w:rsidRPr="000540AC" w14:paraId="77B079BC"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2287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24.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 спортивних послуг</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82B42"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0,01</w:t>
            </w:r>
          </w:p>
        </w:tc>
      </w:tr>
      <w:tr w:rsidR="000540AC" w:rsidRPr="000540AC" w14:paraId="7F1B3EDF" w14:textId="77777777" w:rsidTr="000540A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3B294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25. Територіальні органи Державної казначейської служби України міста Києва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ABEFC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0,01</w:t>
            </w:r>
          </w:p>
        </w:tc>
      </w:tr>
    </w:tbl>
    <w:p w14:paraId="5347E21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0540AC" w:rsidRPr="000540AC" w14:paraId="636C0A9B" w14:textId="77777777" w:rsidTr="000540AC">
        <w:tc>
          <w:tcPr>
            <w:tcW w:w="2500" w:type="pct"/>
            <w:shd w:val="clear" w:color="auto" w:fill="auto"/>
            <w:tcMar>
              <w:top w:w="0" w:type="dxa"/>
              <w:left w:w="0" w:type="dxa"/>
              <w:bottom w:w="0" w:type="dxa"/>
              <w:right w:w="0" w:type="dxa"/>
            </w:tcMar>
            <w:vAlign w:val="center"/>
            <w:hideMark/>
          </w:tcPr>
          <w:p w14:paraId="07B8F6DB"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5DE2DE03" w14:textId="77777777" w:rsidR="000540AC" w:rsidRPr="000540AC" w:rsidRDefault="000540AC" w:rsidP="000540AC">
            <w:pPr>
              <w:spacing w:after="165" w:line="240" w:lineRule="auto"/>
              <w:jc w:val="right"/>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Віталій КЛИЧКО</w:t>
            </w:r>
          </w:p>
        </w:tc>
      </w:tr>
    </w:tbl>
    <w:p w14:paraId="42DFBD44"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p w14:paraId="08789AB9" w14:textId="77777777" w:rsid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p>
    <w:p w14:paraId="1032A663" w14:textId="77777777" w:rsid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p>
    <w:p w14:paraId="1C6CB531" w14:textId="15D464FB" w:rsidR="000540AC" w:rsidRPr="000540AC" w:rsidRDefault="000540AC" w:rsidP="000540AC">
      <w:pPr>
        <w:spacing w:after="165" w:line="240" w:lineRule="auto"/>
        <w:jc w:val="right"/>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Додаток 2</w:t>
      </w:r>
      <w:r w:rsidRPr="000540AC">
        <w:rPr>
          <w:rFonts w:ascii="Open Sans" w:eastAsia="Times New Roman" w:hAnsi="Open Sans" w:cs="Open Sans"/>
          <w:color w:val="293A55"/>
          <w:kern w:val="0"/>
          <w:sz w:val="24"/>
          <w:szCs w:val="24"/>
          <w:lang/>
          <w14:ligatures w14:val="none"/>
        </w:rPr>
        <w:br/>
        <w:t>до Методики</w:t>
      </w:r>
    </w:p>
    <w:p w14:paraId="116FEA53" w14:textId="77777777" w:rsidR="000540AC" w:rsidRPr="000540AC" w:rsidRDefault="000540AC" w:rsidP="000540AC">
      <w:pPr>
        <w:spacing w:before="330" w:after="165" w:line="240" w:lineRule="auto"/>
        <w:jc w:val="center"/>
        <w:outlineLvl w:val="2"/>
        <w:rPr>
          <w:rFonts w:ascii="inherit" w:eastAsia="Times New Roman" w:hAnsi="inherit" w:cs="Open Sans"/>
          <w:color w:val="293A55"/>
          <w:kern w:val="0"/>
          <w:sz w:val="32"/>
          <w:szCs w:val="32"/>
          <w:lang/>
          <w14:ligatures w14:val="none"/>
        </w:rPr>
      </w:pPr>
      <w:r w:rsidRPr="000540AC">
        <w:rPr>
          <w:rFonts w:ascii="inherit" w:eastAsia="Times New Roman" w:hAnsi="inherit" w:cs="Open Sans"/>
          <w:b/>
          <w:bCs/>
          <w:color w:val="293A55"/>
          <w:kern w:val="0"/>
          <w:sz w:val="32"/>
          <w:szCs w:val="32"/>
          <w:lang/>
          <w14:ligatures w14:val="none"/>
        </w:rPr>
        <w:t>ОРЕНДНІ СТАВКИ</w:t>
      </w:r>
      <w:r w:rsidRPr="000540AC">
        <w:rPr>
          <w:rFonts w:ascii="inherit" w:eastAsia="Times New Roman" w:hAnsi="inherit" w:cs="Open Sans"/>
          <w:b/>
          <w:bCs/>
          <w:color w:val="293A55"/>
          <w:kern w:val="0"/>
          <w:sz w:val="32"/>
          <w:szCs w:val="32"/>
          <w:lang/>
          <w14:ligatures w14:val="none"/>
        </w:rPr>
        <w:br/>
        <w:t>для договорів оренди (найму), які продовжуються без аукціону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65"/>
        <w:gridCol w:w="1774"/>
      </w:tblGrid>
      <w:tr w:rsidR="000540AC" w:rsidRPr="000540AC" w14:paraId="6202524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D3D9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Найменування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139C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Орендна ставка, відсотків</w:t>
            </w:r>
          </w:p>
        </w:tc>
      </w:tr>
      <w:tr w:rsidR="000540AC" w:rsidRPr="000540AC" w14:paraId="361BA91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C00A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1. Використання єдиних майнових комплексів комунальних підприємств міста Києва, їх відокремлених структурних підрозділів для: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10437" w14:textId="4B3A16A1"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99785F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3B66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 тютюнової промисловості, лікеро-горілчаної та виноробної промисловості, радгоспів-заводів, що виробляють виноробну продукцію</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91A03"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25</w:t>
            </w:r>
          </w:p>
        </w:tc>
      </w:tr>
      <w:tr w:rsidR="000540AC" w:rsidRPr="000540AC" w14:paraId="50A3084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BE46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76DA5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16</w:t>
            </w:r>
          </w:p>
        </w:tc>
      </w:tr>
      <w:tr w:rsidR="000540AC" w:rsidRPr="000540AC" w14:paraId="54442B2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820EC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7DF59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2BFD70F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93E74"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 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DD19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32C77A2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3335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5) кінопоказу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36076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3A4691D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A5DB5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 використання інших об'єктів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BB89F"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017338A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4C18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 Використання нерухомого майна за цільовим призначенням: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190F8" w14:textId="0E82F2C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87B98E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1789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 розміщення казино, інших гральних закладів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B565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100</w:t>
            </w:r>
          </w:p>
        </w:tc>
      </w:tr>
      <w:tr w:rsidR="000540AC" w:rsidRPr="000540AC" w14:paraId="0A8E216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68FB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 розміщення гральних автоматів окремо поза казино чи гральними закладами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45499"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100</w:t>
            </w:r>
          </w:p>
        </w:tc>
      </w:tr>
      <w:tr w:rsidR="000540AC" w:rsidRPr="000540AC" w14:paraId="35A952F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3A87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27402"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60</w:t>
            </w:r>
          </w:p>
        </w:tc>
      </w:tr>
      <w:tr w:rsidR="000540AC" w:rsidRPr="000540AC" w14:paraId="57A30F2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E05FD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A797A" w14:textId="50A8C9C2"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85A31B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8BF6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3BEC5" w14:textId="7650EEE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0324AB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1B1B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 розміщення пунктів продажу лотерейних білетів, пунктів обміну валюти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A8AF9"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45</w:t>
            </w:r>
          </w:p>
        </w:tc>
      </w:tr>
      <w:tr w:rsidR="000540AC" w:rsidRPr="000540AC" w14:paraId="5025933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9740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5)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3E0D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40</w:t>
            </w:r>
          </w:p>
        </w:tc>
      </w:tr>
      <w:tr w:rsidR="000540AC" w:rsidRPr="000540AC" w14:paraId="1105094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8D693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торговельних об'єктів з продажу ювелірних виробів, виробів з дорогоцінних металів та дорогоцінного каміння, антикваріату, зброї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B3534" w14:textId="19EA863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72D505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08B4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банкоматів, платіжних терміналів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D0BE0" w14:textId="552C961F"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28830B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0DE4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ломбардів, бірж</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0BD8C7" w14:textId="2A87F370"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92B225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1E84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F98333"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35</w:t>
            </w:r>
          </w:p>
        </w:tc>
      </w:tr>
      <w:tr w:rsidR="000540AC" w:rsidRPr="000540AC" w14:paraId="3BC2498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D0D27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ресторанів з нічним режимом роботи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2648C4" w14:textId="3C92D0C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140592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B1D4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надають послуги, пов'язані з переказом грошей</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EFBD8" w14:textId="67611C6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7EAC1D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8CBD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7)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FCF9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30</w:t>
            </w:r>
          </w:p>
        </w:tc>
      </w:tr>
      <w:tr w:rsidR="000540AC" w:rsidRPr="000540AC" w14:paraId="30C671D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A6E7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зовнішньої реклами на будівлях і спорудах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C37D3" w14:textId="138B12F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493089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A3D4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з продажу автомобілів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DE2735" w14:textId="5962E053"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1B82C2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DC87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 розміщення відділень банків, фінансових установ, брокерських, дилерських, маклерських, рієлторських контор (агентств нерухомості)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FA8B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25</w:t>
            </w:r>
          </w:p>
        </w:tc>
      </w:tr>
      <w:tr w:rsidR="000540AC" w:rsidRPr="000540AC" w14:paraId="619E0DB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2AC7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9)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DF71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20</w:t>
            </w:r>
          </w:p>
        </w:tc>
      </w:tr>
      <w:tr w:rsidR="000540AC" w:rsidRPr="000540AC" w14:paraId="569D361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215A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виробників реклами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67E04" w14:textId="4144A725"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B01795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0297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саун, турецьких лазень, соляріїв, кабінетів масажу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41E77" w14:textId="01CD0BD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B3549E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9151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майстерень з ремонту ювелірних виробів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9D676" w14:textId="324CD376"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E757DD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61F9D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 розміщення підрозділів Національного банку України та уповноважених Національним банком України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BB7B48"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19,5</w:t>
            </w:r>
          </w:p>
        </w:tc>
      </w:tr>
      <w:tr w:rsidR="000540AC" w:rsidRPr="000540AC" w14:paraId="5048905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6A086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11)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D1737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18</w:t>
            </w:r>
          </w:p>
        </w:tc>
      </w:tr>
      <w:tr w:rsidR="000540AC" w:rsidRPr="000540AC" w14:paraId="4923998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D59B3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провадять діяльність у сфері права, бухгалтерського обліку та оподаткування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F74E0" w14:textId="485915D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13A3BB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6B0C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з продажу алкогольних та тютюнових виробів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9AEF8" w14:textId="1CA8680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CBD59E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125464"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3C6A0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0A8066D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DC89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ресторанів, кафе, барів, закусочних, буфетів, кафетеріїв, що здійснюють продаж товарів підакцизної групи*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75C12B" w14:textId="03AC6702"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4FE918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50B6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провадять діяльність з організації шлюбних знайомств та весіль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295EE" w14:textId="07F8789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40EE89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216EC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майстерень, що здійснюють технічне обслуговування та ремонт автомобілів, у т. ч. автомийок та/або послуг шиномонтажу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3FC33" w14:textId="6238046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E9A93F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D242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суб'єктів господарювання, що провадять діяльність з вирощування квітів, грибів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6089FE" w14:textId="1A0E2722"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EFEE5C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C2C0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13)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A1B739"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w:t>
            </w:r>
          </w:p>
        </w:tc>
      </w:tr>
      <w:tr w:rsidR="000540AC" w:rsidRPr="000540AC" w14:paraId="51F1DA0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164C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провадять туроператорську та турагентську діяльність, готелів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4C2CB" w14:textId="2C0007E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A6FC11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6618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турбаз, мотелів, кемпінгів, літніх будиночків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7BB0E" w14:textId="183C573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0A3946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00B6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комп'ютерних клубів та інтернет-кафе</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2BCD8" w14:textId="5DEA2C66"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EF0E4BC"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1A09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рибних господарств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9B065" w14:textId="7BB61BF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6C944F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3FC8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інформаційних агентств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7BA72D" w14:textId="145BEDE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450907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8570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виставок непродовольчих товарів без здійснення торгівлі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EAAF0" w14:textId="25C2BE0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13FEBD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3899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підприємницької діяльності, що надають освітні послуги погодинно (курси, тренінги, семінари тощо)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831817" w14:textId="3B00660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D088EA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78DD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14)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A53AB"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231E1EEF"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66E9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дипломатичних представництв, консульських установ іноземних держав, представництв міжнародних організацій в Україні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DD9EB2" w14:textId="1957452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C797A9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56B7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9DB93" w14:textId="4404D9D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67A18C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07A5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автоматів, що відпускають продовольчі товари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428877" w14:textId="0926ADF5"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046F39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15FC3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провадить діяльність з організації конгресів і торговельних виставок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A777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03B52C8F"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CBBE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16)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08B8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9</w:t>
            </w:r>
          </w:p>
        </w:tc>
      </w:tr>
      <w:tr w:rsidR="000540AC" w:rsidRPr="000540AC" w14:paraId="7B73A76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B291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підприємницької діяльності, що надають освітні послуги без отримання ліцензії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51C19" w14:textId="2BEC4C1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C59045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9D65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з продажу непродовольчих товарів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16D41" w14:textId="2330287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AD0266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078FF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хостелів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B9A6E" w14:textId="098DE8E1"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2CC887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D4ED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надають послуги з утримання тварин</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5E199" w14:textId="242BAC53"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2BD1CA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C2DE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17)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9A97C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w:t>
            </w:r>
          </w:p>
        </w:tc>
      </w:tr>
      <w:tr w:rsidR="000540AC" w:rsidRPr="000540AC" w14:paraId="0C6D12E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014CF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F1B9AE" w14:textId="3A7EA28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968C4E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B788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здійснюють проєктні, проєктно-вишукувальні, проєктно-конструкторські роботи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CB542B" w14:textId="272ED01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C874C5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665C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18)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B3BF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w:t>
            </w:r>
          </w:p>
        </w:tc>
      </w:tr>
      <w:tr w:rsidR="000540AC" w:rsidRPr="000540AC" w14:paraId="258514CF"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7890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19)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9FD398"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w:t>
            </w:r>
          </w:p>
        </w:tc>
      </w:tr>
      <w:tr w:rsidR="000540AC" w:rsidRPr="000540AC" w14:paraId="7A8A114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C1194"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складів, крамниць-складів, магазинів-складів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B4671" w14:textId="49F2E105"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C09284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59B6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основним видом діяльності яких є надання третім особам послуг зі зберігання документів (архівних послуг)</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854C7" w14:textId="05AF59A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9AED6F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5A879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камер схову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11030E" w14:textId="330F378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DFB8B5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9F2B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провадять виробничу діяльність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10B4F" w14:textId="69D22A6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AFE275C"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DB14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кафе, барів, закусочних, кафетеріїв, їдалень, буфетів, які не здійснюють продаж товарів підакцизної групи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67909" w14:textId="3EB1B4F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A92C23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38CD2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редакцій засобів масової інформації (крім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293F3" w14:textId="42794C9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A4A417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0C7B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підприємств, які здійснюють діяльність з обслуговування житлового фонду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6B73E7" w14:textId="427D02CB"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3494CB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DE57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об'єктів поштового зв'язку на площі, що використовується для надання послуг поштового зв'язку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9F143" w14:textId="50E104D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1C5CEE7"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0FE25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надають послуги з перевезення та доставки (вручення) поштових відправлень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BEF3C" w14:textId="6383261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F3FF4D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9F425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з продажу ортопедичних виробів, товарів дитячого асортименту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1F0CE" w14:textId="3959EBFF"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915AFD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9FB19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20) організація та проведення культурно-мистецьких заходів: вечорів відпочинку, спектаклів, постановок, музичних тренінгів, відбіркових турів фестивалів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6BF7F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w:t>
            </w:r>
          </w:p>
        </w:tc>
      </w:tr>
      <w:tr w:rsidR="000540AC" w:rsidRPr="000540AC" w14:paraId="571FEA2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728B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21)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B1C00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5</w:t>
            </w:r>
          </w:p>
        </w:tc>
      </w:tr>
      <w:tr w:rsidR="000540AC" w:rsidRPr="000540AC" w14:paraId="5806783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7143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з продажу продовольчих товарів, які не здійснюють продаж товарів підакцизної групи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F5C58" w14:textId="49BF57B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17E472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3E53B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з продажу преси, книг, газет і журналів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1F1BE6" w14:textId="4C9535F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F4FBE8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7BB18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тренажерних залів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5566A6" w14:textId="13450653"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36FF26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E15A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виготовляють рухомий склад міського електротранспорту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210EC" w14:textId="5A1068B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94D0E5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B1F42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22) організація концертів та іншої видовищно-розважальної діяльності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F13362"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3651103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2C145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23) оренда (найм) майна: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54DA8"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43B8290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7839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xml:space="preserve">казенними підприємствами та комунальними некомерційними підприємствами, утвореними в результаті реорганізації державних та </w:t>
            </w:r>
            <w:r w:rsidRPr="000540AC">
              <w:rPr>
                <w:rFonts w:ascii="Times New Roman" w:eastAsia="Times New Roman" w:hAnsi="Times New Roman" w:cs="Times New Roman"/>
                <w:kern w:val="0"/>
                <w:sz w:val="24"/>
                <w:szCs w:val="24"/>
                <w:lang/>
                <w14:ligatures w14:val="none"/>
              </w:rPr>
              <w:lastRenderedPageBreak/>
              <w:t>комунальних закладів охорони здоров'я (крім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F21FF" w14:textId="428DB75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2D4837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BA37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громадськими організаціями ветеранів для розміщення реабілітаційних установ для ветеранів, реабілітаційними установами для осіб з інвалідністю та дітей з інвалідністю для розміщення таких реабілітаційних установ на частині площі, що перевищує 200,0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B4B4C" w14:textId="51BEE79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25BF4E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C54D4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державними видавництвами і підприємствами книгорозповсюдження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30BE3" w14:textId="23C81A33"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19B01C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F426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вітчизняними видавництвами та підприємствами книгорозповсюдження, що забезпечують підготовку, випуск та/або розповсюдження не менш як 50 відсотків книжкової продукції державною мовою (за винятком видань рекламного та еротичного характеру)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3F06B" w14:textId="4EA1D7C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F75FB5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9FFF0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24)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7207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4B6AF8F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7ADE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здійснюють побутове обслуговування населення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6DEB8" w14:textId="31E0423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4DADB7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EA19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громадських убиралень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A8AC8" w14:textId="035A008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893966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2690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їдалень, буфетів, які не здійснюють продаж товарів підакцизної групи, у навчальних закладах, приміщеннях бібліотек, театрів, музеїв, закладів охорони здоров'я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3201B" w14:textId="2ED39AE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2571F27"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FEE61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громадських та благодійних організацій, які здійснюють безкоштовну психологічну, соціальну допомогу, реабілітацію та адаптацію інвалідів, дітей з вадами розвитку, якщо орендована площа не використовується для провадження підприємницької діяльності, на частині площі, що перевищує 200,0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CD9197" w14:textId="06EB6C6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09E5AF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2F81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громадських та благодійних організацій, які здійснюють безкоштовну психологічну, соціальну допомогу, реабілітацію та адаптацію осіб - учасників АТО, якщо орендована площа не використовується для провадження підприємницької діяльності, на частині площі, що перевищує 200,0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03FA19" w14:textId="10AACAB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ED2F70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146CF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25)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4A176"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7683586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5B5BC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приватних закладів освіти (суб'єктів підприємницької діяльності), які мають ліцензію на надання освітніх послуг у відповідній сфері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C966B" w14:textId="032FAEC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A3A688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E2E62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A3EFFC" w14:textId="57505856"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C6AE03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8853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AB7316" w14:textId="4059D1DB"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2CA617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98EC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державних та комунальних закладів охорони здоров'я, що частково фінансуються за рахунок державного та місцевих бюджетів (крім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743A1" w14:textId="50D49DA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0FDE4D7"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8D96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закладів фізичної культури і спорту, крім тих, які зазначені в абзаці дванадцятому підпункту 25 та абзаці другому підпункту 31 цього додатка (суб'єктів господарювання, діяльність яких спрямована на організацію та проведення занять різними видами спорту)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85A52" w14:textId="07B089A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73EC8E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0D8E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аптек на площі, що використовується для виготовлення ліків за рецептами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CE1D17" w14:textId="1A9E774F"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449145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E460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перукарень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20511" w14:textId="4C53D3C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FDD60C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D820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суб'єктів господарювання, що здійснюють побутове обслуговування з ремонту одягу та взуття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12FA2" w14:textId="46F0A7C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C8269F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7513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виставок образотворчої та книжкової продукції, виробленої в Україні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2B1F8" w14:textId="19623EE3"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A812C1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7C74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15B301" w14:textId="6913550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D1F8D4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4680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96FAC8" w14:textId="25B1706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A928B3A"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B55E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державних архівних установ, що повністю або частково фінансуються з державного бюджету, та комунальних архівних установ, що фінансуються з місцевого бюджету (крім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B3D7C" w14:textId="2331826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86B98C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3E6F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науково-дослідних установ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17D95" w14:textId="3D6537C2"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BC8734F"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D076A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26) оренда (найм) майна: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51AF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31C84A2C"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FC880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органами державної влади, установами, організаціями та органами місцевого самоврядування, іншими установами і організаціями, діяльність яких повністю або частково фінансується за рахунок державного або місцевих бюджетів (крім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FB1E5A" w14:textId="6F18F51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5D3E11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24DF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суб'єктами господарювання, що надають ритуальні послуги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066168" w14:textId="2B7FC84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02A8A8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E46F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27)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5E40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w:t>
            </w:r>
          </w:p>
        </w:tc>
      </w:tr>
      <w:tr w:rsidR="000540AC" w:rsidRPr="000540AC" w14:paraId="2FC52CB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16C1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громадських приймалень депутатів Київської міської ради, якщо орендована площа не використовується для провадження підприємницької діяльності, на частині площі, що перевищує 100,0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C31F3" w14:textId="60341480"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A19B5B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04E0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розміщення стоянок для автомобілів, паркінгів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CF3B10" w14:textId="49036D3B"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6CA8FF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C422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28)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3DAB8"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6BF0650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30A9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A44DC" w14:textId="23825E81"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CD727A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0340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музеїв, крім тих, які фінансуються з бюджету міста Києва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8C7D7" w14:textId="5B704E2F"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1A4655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9CBE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кінотеатрів, бібліотек, театрів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075CF" w14:textId="7E743A4F"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B09CD3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FD82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41015" w14:textId="4BEDF5B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46AA2D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12C42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BA160" w14:textId="02F841A1"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543465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6BA9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організацій, що надають послуги з нагляду за особами з психічними, інтелектуальними чи сенсорними порушеннями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14FE7" w14:textId="08FA704B"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D7DEC0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DF68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комунальних підприємств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890F6" w14:textId="0AB2A692"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EBE0E0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3DCD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оздоровчих закладів для дітей та молоді (до 18 років)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D302E" w14:textId="02ACF7C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719546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2D210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санаторно-курортних закладів для дітей</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58AE09" w14:textId="40AAB2E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4797B13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8CC8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дитячих молочних кухонь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5B960A" w14:textId="6F9E863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CCFCFD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547B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закладів соціального обслуговування для сімей, дітей та молоді, що утримуються за рахунок державного або місцевого бюджету (крім визначених у пункті 13 цієї Методики), зокрема:</w:t>
            </w:r>
          </w:p>
          <w:p w14:paraId="2B4D2A0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центрів соціально-психологічної реабілітації дітей;</w:t>
            </w:r>
          </w:p>
          <w:p w14:paraId="4A52DDC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соціальних гуртожитків для дітей-сиріт та дітей, позбавлених батьківського піклування;</w:t>
            </w:r>
          </w:p>
          <w:p w14:paraId="6813302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соціальних центрів матері та дитини;</w:t>
            </w:r>
          </w:p>
          <w:p w14:paraId="432C051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центрів соціально-психологічної допомоги;</w:t>
            </w:r>
          </w:p>
          <w:p w14:paraId="0ACD106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центрів реабілітації дітей та молоді з функціональними обмеженнями;</w:t>
            </w:r>
          </w:p>
          <w:p w14:paraId="77FB750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центрів для ВІЛ-інфікованих дітей та молоді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60C3A" w14:textId="2F904EB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8DD47B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4F22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29) оренда (найм):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A787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15D3B56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14744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структурними підрозділами у місті Києві і у районах міста Києва Пенсійного фонду України, установами Державної служби зайнятості України і фондами загальнообов'язкового державного соціального страхування, діяльність яких фінансується за рахунок єдиного соціального внеску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D5787" w14:textId="4E288ED5"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80D6A1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3F93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особами з інвалідністю з метою використання під гаражі для спеціальних засобів пересування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C1B3A" w14:textId="04FC5EB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C1CB0F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ABF56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18233" w14:textId="60CB5EF0"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9BD415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BD2C9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xml:space="preserve">30) розміщення підприємств, у тому числі фізичних осіб - підприємців, установ і організацій, що надають соціально важливі послуги у сфері </w:t>
            </w:r>
            <w:r w:rsidRPr="000540AC">
              <w:rPr>
                <w:rFonts w:ascii="Times New Roman" w:eastAsia="Times New Roman" w:hAnsi="Times New Roman" w:cs="Times New Roman"/>
                <w:kern w:val="0"/>
                <w:sz w:val="24"/>
                <w:szCs w:val="24"/>
                <w:lang/>
                <w14:ligatures w14:val="none"/>
              </w:rPr>
              <w:lastRenderedPageBreak/>
              <w:t>спорту, які провадять діяльність з розвитку дитячо-юнацького спорту та фізичної культури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65C18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0,1</w:t>
            </w:r>
          </w:p>
        </w:tc>
      </w:tr>
      <w:tr w:rsidR="000540AC" w:rsidRPr="000540AC" w14:paraId="183D1A2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15BE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31)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FCC4A"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0,01</w:t>
            </w:r>
          </w:p>
        </w:tc>
      </w:tr>
      <w:tr w:rsidR="000540AC" w:rsidRPr="000540AC" w14:paraId="7826178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06FB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B298F" w14:textId="7505F4B3"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BC4B1B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60B7C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Товариства Червоного Хреста України та його місцевих організацій</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760AD" w14:textId="00897D3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B200AD9"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20C9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32) оренда (найм):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A2AF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0,01</w:t>
            </w:r>
          </w:p>
        </w:tc>
      </w:tr>
      <w:tr w:rsidR="000540AC" w:rsidRPr="000540AC" w14:paraId="4FD0A62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4CDFA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релігійними організаціями для забезпечення проведення релігійних обрядів та церемоній</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BF131" w14:textId="3595D9D6"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4E2A28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82758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профспілковими організаціями та об'єднаннями, які налічують десять тисяч членів і більше</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E40D65" w14:textId="50D2B052"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5CD73C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0D4E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33) розміщення на території метрополітену: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56C6D" w14:textId="3DC32D5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A869B4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DE8B0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пунктів обміну валют, платіжних терміналів, у тому числі навісних банкоматів, пунктів продажу фінансових послуг</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8781A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100</w:t>
            </w:r>
          </w:p>
        </w:tc>
      </w:tr>
      <w:tr w:rsidR="000540AC" w:rsidRPr="000540AC" w14:paraId="2362971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0771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крім об'єктів з продажу преси; інше цільове використання приміщень / площ на території метрополітену на площі не більш як 20,0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5AE75"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20</w:t>
            </w:r>
          </w:p>
        </w:tc>
      </w:tr>
      <w:tr w:rsidR="000540AC" w:rsidRPr="000540AC" w14:paraId="0695A1E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4A5BD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інше цільове використання приміщень / площ на території метрополітену на частині площі, що перевищує 20,0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B219D3"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43D9101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6FC95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торговельних об'єктів з продажу преси на площі не більше як 20,0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C0CF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4C4CA68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BA92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34) розміщення редакцій засобів масової інформації: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A46892" w14:textId="03AECCCE"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2743B28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E05D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рекламного та еротичного характеру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3507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40</w:t>
            </w:r>
          </w:p>
        </w:tc>
      </w:tr>
      <w:tr w:rsidR="000540AC" w:rsidRPr="000540AC" w14:paraId="6F1CE9E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4230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тих, що засновані в Україні міжнародними організаціями або за участю юридичних чи фізичних осіб інших держав, осіб без громадянства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60C2C5"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71E966F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45A00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тих, де понад 50 відсотків загального обсягу випуску становлять матеріали іноземних засобів масової інформації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807A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1C6A73F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08D9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3BA2F"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0B66264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F0A5B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35)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28ADD" w14:textId="63F3B3C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23F7F1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6BA5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lastRenderedPageBreak/>
              <w:t>приватних закладів охорони здоров'я, суб'єктів господарювання, що діють на основі приватної власності і провадять господарську діяльність з медичної практики (погодинна оренда)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7B24A"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20</w:t>
            </w:r>
          </w:p>
        </w:tc>
      </w:tr>
      <w:tr w:rsidR="000540AC" w:rsidRPr="000540AC" w14:paraId="33CA0E4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ACC9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приватних закладів охорони здоров'я, суб'єктів господарювання, що діють на основі приватної власності і провадять господарську діяльність з медичної практики в лікувально-профілактичних закладах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7FB8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11</w:t>
            </w:r>
          </w:p>
        </w:tc>
      </w:tr>
      <w:tr w:rsidR="000540AC" w:rsidRPr="000540AC" w14:paraId="6D9452AF"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20976"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приватних закладів охорони здоров'я, суб'єктів господарювання, що діють на основі приватної власності і провадять господарську діяльність з медичної практики в інших місцях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1EE0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9</w:t>
            </w:r>
          </w:p>
        </w:tc>
      </w:tr>
      <w:tr w:rsidR="000540AC" w:rsidRPr="000540AC" w14:paraId="37FBAA9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4F7D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36)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5AF88" w14:textId="1744DB4C"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8F9268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BD61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курсів (шкіл) з навчання водіїв автомобілів (погодинна оренда)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E226D9"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3143CA5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7DEC4"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курсів (шкіл) з навчання водіїв автомобілів (постійна оренда)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39B0E3"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5</w:t>
            </w:r>
          </w:p>
        </w:tc>
      </w:tr>
      <w:tr w:rsidR="000540AC" w:rsidRPr="000540AC" w14:paraId="492A986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5FEDE"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37)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F31EA" w14:textId="479DABB4"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E4BC5A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487D3"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ветеринарних лікарень (клінік), лабораторій ветеринарної медицини в приміщеннях лікувально-профілактичних закладів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7B612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w:t>
            </w:r>
          </w:p>
        </w:tc>
      </w:tr>
      <w:tr w:rsidR="000540AC" w:rsidRPr="000540AC" w14:paraId="4687C7D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B75E1"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ветеринарних лікарень (клінік), лабораторій ветеринарної медицини в інших приміщеннях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638A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11</w:t>
            </w:r>
          </w:p>
        </w:tc>
      </w:tr>
      <w:tr w:rsidR="000540AC" w:rsidRPr="000540AC" w14:paraId="6DCAB52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96767"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38) розміщення транспортних підприємств з:</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0C964" w14:textId="06D101F8"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16AE248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573D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перевезення пасажирів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AAA25"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w:t>
            </w:r>
          </w:p>
        </w:tc>
      </w:tr>
      <w:tr w:rsidR="000540AC" w:rsidRPr="000540AC" w14:paraId="1C94A88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B6B9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перевезення вантажів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1C3E72"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15</w:t>
            </w:r>
          </w:p>
        </w:tc>
      </w:tr>
      <w:tr w:rsidR="000540AC" w:rsidRPr="000540AC" w14:paraId="4F6E027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137E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39)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9A66FE" w14:textId="1B4537F3"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033F82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0F05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аптек, торговельних об'єктів з продажу окулярів, лінз, скелець у приміщеннях лікувально-профілактичних закладів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1D98F"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w:t>
            </w:r>
          </w:p>
        </w:tc>
      </w:tr>
      <w:tr w:rsidR="000540AC" w:rsidRPr="000540AC" w14:paraId="236B484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3A24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аптек, ветеринарних аптек, торговельних об'єктів з продажу окулярів, лінз, скелець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36050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w:t>
            </w:r>
          </w:p>
        </w:tc>
      </w:tr>
      <w:tr w:rsidR="000540AC" w:rsidRPr="000540AC" w14:paraId="513DC3D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01C10"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40) розміщення: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176F8" w14:textId="4980293D"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30C6BC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DD37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видавництв друкованих засобів масової інформації та видавничої продукції, що друкуються виключно іноземними мовами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F71C7A"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w:t>
            </w:r>
          </w:p>
        </w:tc>
      </w:tr>
      <w:tr w:rsidR="000540AC" w:rsidRPr="000540AC" w14:paraId="7105A17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EB97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видавництв друкованих засобів масової інформації та видавничої продукції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E92E2"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1C60856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1643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41) розміщення ксерокопіювальної техніки для надання населенню послуг із ксерокопіювання документів: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EA584" w14:textId="54BAD955"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FC2E55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9CC34"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30,0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BCB4B"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6</w:t>
            </w:r>
          </w:p>
        </w:tc>
      </w:tr>
      <w:tr w:rsidR="000540AC" w:rsidRPr="000540AC" w14:paraId="59344322"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E6414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30,0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343F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w:t>
            </w:r>
          </w:p>
        </w:tc>
      </w:tr>
      <w:tr w:rsidR="000540AC" w:rsidRPr="000540AC" w14:paraId="2391726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063D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xml:space="preserve">42) використання народними депутатами України для розміщення громадської приймальні, у тому числі коли договір оренди (найму) від імені депутата укладається громадською організацією в інтересах </w:t>
            </w:r>
            <w:r w:rsidRPr="000540AC">
              <w:rPr>
                <w:rFonts w:ascii="Times New Roman" w:eastAsia="Times New Roman" w:hAnsi="Times New Roman" w:cs="Times New Roman"/>
                <w:kern w:val="0"/>
                <w:sz w:val="24"/>
                <w:szCs w:val="24"/>
                <w:lang/>
                <w14:ligatures w14:val="none"/>
              </w:rPr>
              <w:lastRenderedPageBreak/>
              <w:t>депутата і для розміщення його депутатської приймальні (крім визначених у пункті 13 цієї Методики):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04006F" w14:textId="1F30795B"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52E2BE0F"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F79B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50,0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E461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5332B44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A23504"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50,0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8C60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10</w:t>
            </w:r>
          </w:p>
        </w:tc>
      </w:tr>
      <w:tr w:rsidR="000540AC" w:rsidRPr="000540AC" w14:paraId="75D77945"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A82E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43) розміщення пунктів доочищення та продажу питної води: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D78FD" w14:textId="21AC6BFB"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040CC001"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54338A"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20,0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A2F7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101DD548"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2EA7EC"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20,0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D067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8</w:t>
            </w:r>
          </w:p>
        </w:tc>
      </w:tr>
      <w:tr w:rsidR="000540AC" w:rsidRPr="000540AC" w14:paraId="324E07DD"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BDAA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44) розміщення громадських об'єднань та благодійних організацій</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06562" w14:textId="6EB74071"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34482F17"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08A04"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100,0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0BA86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0C89856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435D9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100,0 кв. метрів до 150,0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6B758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1B3C514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D0935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150,0 кв. метрів до 200,0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079C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w:t>
            </w:r>
          </w:p>
        </w:tc>
      </w:tr>
      <w:tr w:rsidR="000540AC" w:rsidRPr="000540AC" w14:paraId="677EF930"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630E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200,0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E3B20"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5</w:t>
            </w:r>
          </w:p>
        </w:tc>
      </w:tr>
      <w:tr w:rsidR="000540AC" w:rsidRPr="000540AC" w14:paraId="6538901E"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A99FB"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45) використання приміщень фізичними особами, що проживають у багатоквартирному будинку, для побутових потреб:</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1E91B" w14:textId="07301B1A"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7C2E7FA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DAA8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12,0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4293B"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68283DBB"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3B429"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12,0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34CDB"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12</w:t>
            </w:r>
          </w:p>
        </w:tc>
      </w:tr>
      <w:tr w:rsidR="000540AC" w:rsidRPr="000540AC" w14:paraId="4E5BE66F"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51668"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46) розміщення державних та комунальних (крім визначених у пункті 13 цієї Методики) підприємств, установ, організацій у сфері культури і мистецтв чи громадських організацій у сфері культури і мистецтв (у тому числі національних творчих спілок або їх членів під творчі майстерні):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C98E11" w14:textId="5B8C6539"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p>
        </w:tc>
      </w:tr>
      <w:tr w:rsidR="000540AC" w:rsidRPr="000540AC" w14:paraId="6C4E0D47"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41C5F"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площі не більш як 50,0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E13F8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w:t>
            </w:r>
          </w:p>
        </w:tc>
      </w:tr>
      <w:tr w:rsidR="000540AC" w:rsidRPr="000540AC" w14:paraId="36509806"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605FB2"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 частині площі, що перевищує 50,0 кв. метрів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3EFBA"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3</w:t>
            </w:r>
          </w:p>
        </w:tc>
      </w:tr>
      <w:tr w:rsidR="000540AC" w:rsidRPr="000540AC" w14:paraId="79319114"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4F5C5"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47) інше використання нерухомого майна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56D5F"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13</w:t>
            </w:r>
          </w:p>
        </w:tc>
      </w:tr>
      <w:tr w:rsidR="000540AC" w:rsidRPr="000540AC" w14:paraId="0FE92643" w14:textId="77777777" w:rsidTr="000540A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7959D" w14:textId="77777777" w:rsidR="000540AC" w:rsidRPr="000540AC" w:rsidRDefault="000540AC" w:rsidP="000540AC">
            <w:pPr>
              <w:spacing w:after="165" w:line="240" w:lineRule="auto"/>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48) розміщення територіальних органів Державної казначейської служби України міста Києва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5390DC"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0,01</w:t>
            </w:r>
          </w:p>
        </w:tc>
      </w:tr>
    </w:tbl>
    <w:p w14:paraId="7E6D7FC0" w14:textId="77777777" w:rsidR="000540AC" w:rsidRPr="000540AC" w:rsidRDefault="000540AC" w:rsidP="000540AC">
      <w:pPr>
        <w:spacing w:after="165" w:line="240" w:lineRule="auto"/>
        <w:jc w:val="both"/>
        <w:rPr>
          <w:rFonts w:ascii="Open Sans" w:eastAsia="Times New Roman" w:hAnsi="Open Sans" w:cs="Open Sans"/>
          <w:color w:val="293A55"/>
          <w:kern w:val="0"/>
          <w:sz w:val="20"/>
          <w:szCs w:val="20"/>
          <w:lang/>
          <w14:ligatures w14:val="none"/>
        </w:rPr>
      </w:pPr>
      <w:r w:rsidRPr="000540AC">
        <w:rPr>
          <w:rFonts w:ascii="Open Sans" w:eastAsia="Times New Roman" w:hAnsi="Open Sans" w:cs="Open Sans"/>
          <w:color w:val="293A55"/>
          <w:kern w:val="0"/>
          <w:sz w:val="24"/>
          <w:szCs w:val="24"/>
          <w:lang/>
          <w14:ligatures w14:val="none"/>
        </w:rPr>
        <w:t>____________</w:t>
      </w:r>
      <w:r w:rsidRPr="000540AC">
        <w:rPr>
          <w:rFonts w:ascii="Open Sans" w:eastAsia="Times New Roman" w:hAnsi="Open Sans" w:cs="Open Sans"/>
          <w:color w:val="293A55"/>
          <w:kern w:val="0"/>
          <w:sz w:val="24"/>
          <w:szCs w:val="24"/>
          <w:lang/>
          <w14:ligatures w14:val="none"/>
        </w:rPr>
        <w:br/>
      </w:r>
      <w:r w:rsidRPr="000540AC">
        <w:rPr>
          <w:rFonts w:ascii="Open Sans" w:eastAsia="Times New Roman" w:hAnsi="Open Sans" w:cs="Open Sans"/>
          <w:color w:val="293A55"/>
          <w:kern w:val="0"/>
          <w:sz w:val="20"/>
          <w:szCs w:val="20"/>
          <w:lang/>
          <w14:ligatures w14:val="none"/>
        </w:rPr>
        <w:t>* Передбачена цим пунктом ставка застосовується до всієї площі приміщення, в якому здійснюється продаж алкогольних та/або тютюнових виробів.</w:t>
      </w:r>
    </w:p>
    <w:p w14:paraId="49CAD76B"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0540AC" w:rsidRPr="000540AC" w14:paraId="28C382D0" w14:textId="77777777" w:rsidTr="000540AC">
        <w:tc>
          <w:tcPr>
            <w:tcW w:w="2500" w:type="pct"/>
            <w:shd w:val="clear" w:color="auto" w:fill="auto"/>
            <w:tcMar>
              <w:top w:w="0" w:type="dxa"/>
              <w:left w:w="0" w:type="dxa"/>
              <w:bottom w:w="0" w:type="dxa"/>
              <w:right w:w="0" w:type="dxa"/>
            </w:tcMar>
            <w:vAlign w:val="center"/>
            <w:hideMark/>
          </w:tcPr>
          <w:p w14:paraId="05B708A7"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59D3ADE8" w14:textId="77777777" w:rsidR="000540AC" w:rsidRPr="000540AC" w:rsidRDefault="000540AC" w:rsidP="000540AC">
            <w:pPr>
              <w:spacing w:after="165" w:line="240" w:lineRule="auto"/>
              <w:jc w:val="right"/>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Віталій КЛИЧКО</w:t>
            </w:r>
          </w:p>
        </w:tc>
      </w:tr>
    </w:tbl>
    <w:p w14:paraId="6F7E1DC2"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p w14:paraId="54487E28" w14:textId="77777777" w:rsidR="000540AC" w:rsidRPr="000540AC" w:rsidRDefault="000540AC" w:rsidP="000540AC">
      <w:pPr>
        <w:spacing w:after="165" w:line="240" w:lineRule="auto"/>
        <w:jc w:val="right"/>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Додаток 3</w:t>
      </w:r>
      <w:r w:rsidRPr="000540AC">
        <w:rPr>
          <w:rFonts w:ascii="Open Sans" w:eastAsia="Times New Roman" w:hAnsi="Open Sans" w:cs="Open Sans"/>
          <w:color w:val="293A55"/>
          <w:kern w:val="0"/>
          <w:sz w:val="24"/>
          <w:szCs w:val="24"/>
          <w:lang/>
          <w14:ligatures w14:val="none"/>
        </w:rPr>
        <w:br/>
        <w:t>до Методики</w:t>
      </w:r>
    </w:p>
    <w:p w14:paraId="7C1CA6E9" w14:textId="77777777" w:rsidR="000540AC" w:rsidRPr="000540AC" w:rsidRDefault="000540AC" w:rsidP="000540AC">
      <w:pPr>
        <w:spacing w:after="165" w:line="240" w:lineRule="auto"/>
        <w:jc w:val="right"/>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ЗАТВЕРДЖЕНО</w:t>
      </w:r>
      <w:r w:rsidRPr="000540AC">
        <w:rPr>
          <w:rFonts w:ascii="Open Sans" w:eastAsia="Times New Roman" w:hAnsi="Open Sans" w:cs="Open Sans"/>
          <w:color w:val="293A55"/>
          <w:kern w:val="0"/>
          <w:sz w:val="24"/>
          <w:szCs w:val="24"/>
          <w:lang/>
          <w14:ligatures w14:val="none"/>
        </w:rPr>
        <w:br/>
        <w:t>Уповноважена особа орендодавця</w:t>
      </w:r>
      <w:r w:rsidRPr="000540AC">
        <w:rPr>
          <w:rFonts w:ascii="Open Sans" w:eastAsia="Times New Roman" w:hAnsi="Open Sans" w:cs="Open Sans"/>
          <w:color w:val="293A55"/>
          <w:kern w:val="0"/>
          <w:sz w:val="24"/>
          <w:szCs w:val="24"/>
          <w:lang/>
          <w14:ligatures w14:val="none"/>
        </w:rPr>
        <w:br/>
      </w:r>
      <w:r w:rsidRPr="000540AC">
        <w:rPr>
          <w:rFonts w:ascii="Open Sans" w:eastAsia="Times New Roman" w:hAnsi="Open Sans" w:cs="Open Sans"/>
          <w:color w:val="293A55"/>
          <w:kern w:val="0"/>
          <w:sz w:val="24"/>
          <w:szCs w:val="24"/>
          <w:lang/>
          <w14:ligatures w14:val="none"/>
        </w:rPr>
        <w:lastRenderedPageBreak/>
        <w:t>__________________________</w:t>
      </w:r>
      <w:r w:rsidRPr="000540AC">
        <w:rPr>
          <w:rFonts w:ascii="Open Sans" w:eastAsia="Times New Roman" w:hAnsi="Open Sans" w:cs="Open Sans"/>
          <w:color w:val="293A55"/>
          <w:kern w:val="0"/>
          <w:sz w:val="24"/>
          <w:szCs w:val="24"/>
          <w:lang/>
          <w14:ligatures w14:val="none"/>
        </w:rPr>
        <w:br/>
        <w:t>___ ____________ 20__ року</w:t>
      </w:r>
      <w:r w:rsidRPr="000540AC">
        <w:rPr>
          <w:rFonts w:ascii="Open Sans" w:eastAsia="Times New Roman" w:hAnsi="Open Sans" w:cs="Open Sans"/>
          <w:color w:val="293A55"/>
          <w:kern w:val="0"/>
          <w:sz w:val="24"/>
          <w:szCs w:val="24"/>
          <w:lang/>
          <w14:ligatures w14:val="none"/>
        </w:rPr>
        <w:br/>
        <w:t>М. П. (у разі наявності)</w:t>
      </w:r>
    </w:p>
    <w:p w14:paraId="723C2570" w14:textId="77777777" w:rsidR="000540AC" w:rsidRPr="000540AC" w:rsidRDefault="000540AC" w:rsidP="000540AC">
      <w:pPr>
        <w:spacing w:before="330" w:after="165" w:line="240" w:lineRule="auto"/>
        <w:jc w:val="center"/>
        <w:outlineLvl w:val="2"/>
        <w:rPr>
          <w:rFonts w:ascii="inherit" w:eastAsia="Times New Roman" w:hAnsi="inherit" w:cs="Open Sans"/>
          <w:color w:val="293A55"/>
          <w:kern w:val="0"/>
          <w:sz w:val="32"/>
          <w:szCs w:val="32"/>
          <w:lang/>
          <w14:ligatures w14:val="none"/>
        </w:rPr>
      </w:pPr>
      <w:r w:rsidRPr="000540AC">
        <w:rPr>
          <w:rFonts w:ascii="inherit" w:eastAsia="Times New Roman" w:hAnsi="inherit" w:cs="Open Sans"/>
          <w:b/>
          <w:bCs/>
          <w:color w:val="293A55"/>
          <w:kern w:val="0"/>
          <w:sz w:val="32"/>
          <w:szCs w:val="32"/>
          <w:lang/>
          <w14:ligatures w14:val="none"/>
        </w:rPr>
        <w:t>РОЗРАХУНОК</w:t>
      </w:r>
      <w:r w:rsidRPr="000540AC">
        <w:rPr>
          <w:rFonts w:ascii="inherit" w:eastAsia="Times New Roman" w:hAnsi="inherit" w:cs="Open Sans"/>
          <w:b/>
          <w:bCs/>
          <w:color w:val="293A55"/>
          <w:kern w:val="0"/>
          <w:sz w:val="32"/>
          <w:szCs w:val="32"/>
          <w:lang/>
          <w14:ligatures w14:val="none"/>
        </w:rPr>
        <w:br/>
        <w:t>орендної плати за базовий місяць</w:t>
      </w:r>
    </w:p>
    <w:tbl>
      <w:tblPr>
        <w:tblW w:w="10500" w:type="dxa"/>
        <w:jc w:val="center"/>
        <w:tblCellMar>
          <w:top w:w="15" w:type="dxa"/>
          <w:left w:w="15" w:type="dxa"/>
          <w:bottom w:w="15" w:type="dxa"/>
          <w:right w:w="15" w:type="dxa"/>
        </w:tblCellMar>
        <w:tblLook w:val="04A0" w:firstRow="1" w:lastRow="0" w:firstColumn="1" w:lastColumn="0" w:noHBand="0" w:noVBand="1"/>
      </w:tblPr>
      <w:tblGrid>
        <w:gridCol w:w="1365"/>
        <w:gridCol w:w="2205"/>
        <w:gridCol w:w="1155"/>
        <w:gridCol w:w="1890"/>
        <w:gridCol w:w="1050"/>
        <w:gridCol w:w="840"/>
        <w:gridCol w:w="1995"/>
      </w:tblGrid>
      <w:tr w:rsidR="000540AC" w:rsidRPr="000540AC" w14:paraId="12BF42A6" w14:textId="77777777" w:rsidTr="000540AC">
        <w:trPr>
          <w:jc w:val="center"/>
        </w:trPr>
        <w:tc>
          <w:tcPr>
            <w:tcW w:w="5000" w:type="pct"/>
            <w:gridSpan w:val="7"/>
            <w:shd w:val="clear" w:color="auto" w:fill="auto"/>
            <w:tcMar>
              <w:top w:w="0" w:type="dxa"/>
              <w:left w:w="0" w:type="dxa"/>
              <w:bottom w:w="0" w:type="dxa"/>
              <w:right w:w="0" w:type="dxa"/>
            </w:tcMar>
            <w:vAlign w:val="center"/>
            <w:hideMark/>
          </w:tcPr>
          <w:p w14:paraId="08753001"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Майно перебуває на балансі __________________________________________________________</w:t>
            </w:r>
            <w:r w:rsidRPr="000540AC">
              <w:rPr>
                <w:rFonts w:ascii="Times New Roman" w:eastAsia="Times New Roman" w:hAnsi="Times New Roman" w:cs="Times New Roman"/>
                <w:kern w:val="0"/>
                <w:sz w:val="24"/>
                <w:szCs w:val="24"/>
                <w:lang/>
                <w14:ligatures w14:val="none"/>
              </w:rPr>
              <w:br/>
              <w:t>                                                                                               (найменування балансоутримувача)</w:t>
            </w:r>
          </w:p>
        </w:tc>
      </w:tr>
      <w:tr w:rsidR="000540AC" w:rsidRPr="000540AC" w14:paraId="2009BC6D" w14:textId="77777777" w:rsidTr="000540AC">
        <w:tblPrEx>
          <w:tblBorders>
            <w:top w:val="outset" w:sz="6" w:space="0" w:color="auto"/>
            <w:left w:val="outset" w:sz="6" w:space="0" w:color="auto"/>
            <w:bottom w:val="outset" w:sz="6" w:space="0" w:color="auto"/>
            <w:right w:val="outset" w:sz="6" w:space="0" w:color="auto"/>
          </w:tblBorders>
        </w:tblPrEx>
        <w:trPr>
          <w:jc w:val="center"/>
        </w:trPr>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C9B31"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Порядковий номер</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A8C2E"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Назва та місцезнаходження об'єкта оренди (найму)</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09155"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Площа об'єкта оренди (найму),</w:t>
            </w:r>
            <w:r w:rsidRPr="000540AC">
              <w:rPr>
                <w:rFonts w:ascii="Times New Roman" w:eastAsia="Times New Roman" w:hAnsi="Times New Roman" w:cs="Times New Roman"/>
                <w:kern w:val="0"/>
                <w:sz w:val="24"/>
                <w:szCs w:val="24"/>
                <w:lang/>
                <w14:ligatures w14:val="none"/>
              </w:rPr>
              <w:br/>
              <w:t>кв. метрів</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454CD"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Вартість об'єкта оренди (найму) за незалежною оцінкою станом на</w:t>
            </w:r>
            <w:r w:rsidRPr="000540AC">
              <w:rPr>
                <w:rFonts w:ascii="Times New Roman" w:eastAsia="Times New Roman" w:hAnsi="Times New Roman" w:cs="Times New Roman"/>
                <w:kern w:val="0"/>
                <w:sz w:val="24"/>
                <w:szCs w:val="24"/>
                <w:lang/>
                <w14:ligatures w14:val="none"/>
              </w:rPr>
              <w:br/>
              <w:t>___ __20__ року</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61E07"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Орендна ставка*,</w:t>
            </w:r>
            <w:r w:rsidRPr="000540AC">
              <w:rPr>
                <w:rFonts w:ascii="Times New Roman" w:eastAsia="Times New Roman" w:hAnsi="Times New Roman" w:cs="Times New Roman"/>
                <w:kern w:val="0"/>
                <w:sz w:val="24"/>
                <w:szCs w:val="24"/>
                <w:lang/>
                <w14:ligatures w14:val="none"/>
              </w:rPr>
              <w:br/>
              <w:t>відсотків</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ADF69"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Орендна плата за базовий місяць</w:t>
            </w:r>
          </w:p>
        </w:tc>
      </w:tr>
      <w:tr w:rsidR="000540AC" w:rsidRPr="000540AC" w14:paraId="64693148" w14:textId="77777777" w:rsidTr="000540AC">
        <w:tblPrEx>
          <w:tblBorders>
            <w:top w:val="outset" w:sz="6" w:space="0" w:color="auto"/>
            <w:left w:val="outset" w:sz="6" w:space="0" w:color="auto"/>
            <w:bottom w:val="outset" w:sz="6" w:space="0" w:color="auto"/>
            <w:right w:val="outset" w:sz="6" w:space="0" w:color="auto"/>
          </w:tblBorders>
        </w:tblPrEx>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8E700D" w14:textId="77777777" w:rsidR="000540AC" w:rsidRPr="000540AC" w:rsidRDefault="000540AC" w:rsidP="000540AC">
            <w:pPr>
              <w:spacing w:after="0" w:line="240" w:lineRule="auto"/>
              <w:jc w:val="both"/>
              <w:rPr>
                <w:rFonts w:ascii="Times New Roman" w:eastAsia="Times New Roman" w:hAnsi="Times New Roman" w:cs="Times New Roman"/>
                <w:kern w:val="0"/>
                <w:sz w:val="24"/>
                <w:szCs w:val="24"/>
                <w:lang/>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D5D04" w14:textId="77777777" w:rsidR="000540AC" w:rsidRPr="000540AC" w:rsidRDefault="000540AC" w:rsidP="000540AC">
            <w:pPr>
              <w:spacing w:after="0" w:line="240" w:lineRule="auto"/>
              <w:jc w:val="both"/>
              <w:rPr>
                <w:rFonts w:ascii="Times New Roman" w:eastAsia="Times New Roman" w:hAnsi="Times New Roman" w:cs="Times New Roman"/>
                <w:kern w:val="0"/>
                <w:sz w:val="24"/>
                <w:szCs w:val="24"/>
                <w:lang/>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96486D" w14:textId="77777777" w:rsidR="000540AC" w:rsidRPr="000540AC" w:rsidRDefault="000540AC" w:rsidP="000540AC">
            <w:pPr>
              <w:spacing w:after="0" w:line="240" w:lineRule="auto"/>
              <w:jc w:val="both"/>
              <w:rPr>
                <w:rFonts w:ascii="Times New Roman" w:eastAsia="Times New Roman" w:hAnsi="Times New Roman" w:cs="Times New Roman"/>
                <w:kern w:val="0"/>
                <w:sz w:val="24"/>
                <w:szCs w:val="24"/>
                <w:lang/>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6585F8" w14:textId="77777777" w:rsidR="000540AC" w:rsidRPr="000540AC" w:rsidRDefault="000540AC" w:rsidP="000540AC">
            <w:pPr>
              <w:spacing w:after="0" w:line="240" w:lineRule="auto"/>
              <w:jc w:val="both"/>
              <w:rPr>
                <w:rFonts w:ascii="Times New Roman" w:eastAsia="Times New Roman" w:hAnsi="Times New Roman" w:cs="Times New Roman"/>
                <w:kern w:val="0"/>
                <w:sz w:val="24"/>
                <w:szCs w:val="24"/>
                <w:lang/>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D1450C" w14:textId="77777777" w:rsidR="000540AC" w:rsidRPr="000540AC" w:rsidRDefault="000540AC" w:rsidP="000540AC">
            <w:pPr>
              <w:spacing w:after="0" w:line="240" w:lineRule="auto"/>
              <w:jc w:val="both"/>
              <w:rPr>
                <w:rFonts w:ascii="Times New Roman" w:eastAsia="Times New Roman" w:hAnsi="Times New Roman" w:cs="Times New Roman"/>
                <w:kern w:val="0"/>
                <w:sz w:val="24"/>
                <w:szCs w:val="24"/>
                <w:lang/>
                <w14:ligatures w14:val="none"/>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52C1EA"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назва місяця,</w:t>
            </w:r>
            <w:r w:rsidRPr="000540AC">
              <w:rPr>
                <w:rFonts w:ascii="Times New Roman" w:eastAsia="Times New Roman" w:hAnsi="Times New Roman" w:cs="Times New Roman"/>
                <w:kern w:val="0"/>
                <w:sz w:val="24"/>
                <w:szCs w:val="24"/>
                <w:lang/>
                <w14:ligatures w14:val="none"/>
              </w:rPr>
              <w:br/>
              <w:t>рік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E5FEB4" w14:textId="77777777" w:rsidR="000540AC" w:rsidRPr="000540AC" w:rsidRDefault="000540AC" w:rsidP="000540AC">
            <w:pPr>
              <w:spacing w:after="165" w:line="240" w:lineRule="auto"/>
              <w:jc w:val="center"/>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орендна плата без урахування податку на додану вартість**,</w:t>
            </w:r>
            <w:r w:rsidRPr="000540AC">
              <w:rPr>
                <w:rFonts w:ascii="Times New Roman" w:eastAsia="Times New Roman" w:hAnsi="Times New Roman" w:cs="Times New Roman"/>
                <w:kern w:val="0"/>
                <w:sz w:val="24"/>
                <w:szCs w:val="24"/>
                <w:lang/>
                <w14:ligatures w14:val="none"/>
              </w:rPr>
              <w:br/>
              <w:t>гривень</w:t>
            </w:r>
          </w:p>
        </w:tc>
      </w:tr>
    </w:tbl>
    <w:p w14:paraId="32947498" w14:textId="77777777" w:rsidR="000540AC" w:rsidRPr="000540AC" w:rsidRDefault="000540AC" w:rsidP="000540AC">
      <w:pPr>
        <w:spacing w:after="165" w:line="240" w:lineRule="auto"/>
        <w:jc w:val="both"/>
        <w:rPr>
          <w:rFonts w:ascii="Open Sans" w:eastAsia="Times New Roman" w:hAnsi="Open Sans" w:cs="Open Sans"/>
          <w:color w:val="293A55"/>
          <w:kern w:val="0"/>
          <w:sz w:val="20"/>
          <w:szCs w:val="20"/>
          <w:lang/>
          <w14:ligatures w14:val="none"/>
        </w:rPr>
      </w:pPr>
      <w:r w:rsidRPr="000540AC">
        <w:rPr>
          <w:rFonts w:ascii="Open Sans" w:eastAsia="Times New Roman" w:hAnsi="Open Sans" w:cs="Open Sans"/>
          <w:color w:val="293A55"/>
          <w:kern w:val="0"/>
          <w:sz w:val="24"/>
          <w:szCs w:val="24"/>
          <w:lang/>
          <w14:ligatures w14:val="none"/>
        </w:rPr>
        <w:t>____________</w:t>
      </w:r>
      <w:r w:rsidRPr="000540AC">
        <w:rPr>
          <w:rFonts w:ascii="Open Sans" w:eastAsia="Times New Roman" w:hAnsi="Open Sans" w:cs="Open Sans"/>
          <w:color w:val="293A55"/>
          <w:kern w:val="0"/>
          <w:sz w:val="24"/>
          <w:szCs w:val="24"/>
          <w:lang/>
          <w14:ligatures w14:val="none"/>
        </w:rPr>
        <w:br/>
      </w:r>
      <w:r w:rsidRPr="000540AC">
        <w:rPr>
          <w:rFonts w:ascii="Open Sans" w:eastAsia="Times New Roman" w:hAnsi="Open Sans" w:cs="Open Sans"/>
          <w:color w:val="293A55"/>
          <w:kern w:val="0"/>
          <w:sz w:val="20"/>
          <w:szCs w:val="20"/>
          <w:lang/>
          <w14:ligatures w14:val="none"/>
        </w:rPr>
        <w:t>* Орендна ставка визначається на підставі цільового призначення згідно з додатками 1 або 2 до Методики розрахунку орендної плати за комунальне майно територіальної громади міста Києва, затвердженої рішенням Київської міської ради від ____________ 202__ року N _____.</w:t>
      </w:r>
    </w:p>
    <w:p w14:paraId="0449B21B" w14:textId="77777777" w:rsidR="000540AC" w:rsidRPr="000540AC" w:rsidRDefault="000540AC" w:rsidP="000540AC">
      <w:pPr>
        <w:spacing w:after="165" w:line="240" w:lineRule="auto"/>
        <w:jc w:val="both"/>
        <w:rPr>
          <w:rFonts w:ascii="Open Sans" w:eastAsia="Times New Roman" w:hAnsi="Open Sans" w:cs="Open Sans"/>
          <w:color w:val="293A55"/>
          <w:kern w:val="0"/>
          <w:sz w:val="20"/>
          <w:szCs w:val="20"/>
          <w:lang/>
          <w14:ligatures w14:val="none"/>
        </w:rPr>
      </w:pPr>
      <w:r w:rsidRPr="000540AC">
        <w:rPr>
          <w:rFonts w:ascii="Open Sans" w:eastAsia="Times New Roman" w:hAnsi="Open Sans" w:cs="Open Sans"/>
          <w:color w:val="293A55"/>
          <w:kern w:val="0"/>
          <w:sz w:val="20"/>
          <w:szCs w:val="20"/>
          <w:lang/>
          <w14:ligatures w14:val="none"/>
        </w:rPr>
        <w:t>** Оподаткування орендної плати здійснюється відповідно до вимог законодавства.</w:t>
      </w:r>
    </w:p>
    <w:tbl>
      <w:tblPr>
        <w:tblW w:w="5000" w:type="pct"/>
        <w:tblCellMar>
          <w:top w:w="60" w:type="dxa"/>
          <w:left w:w="60" w:type="dxa"/>
          <w:bottom w:w="60" w:type="dxa"/>
          <w:right w:w="60" w:type="dxa"/>
        </w:tblCellMar>
        <w:tblLook w:val="04A0" w:firstRow="1" w:lastRow="0" w:firstColumn="1" w:lastColumn="0" w:noHBand="0" w:noVBand="1"/>
      </w:tblPr>
      <w:tblGrid>
        <w:gridCol w:w="2984"/>
        <w:gridCol w:w="2891"/>
        <w:gridCol w:w="3480"/>
      </w:tblGrid>
      <w:tr w:rsidR="000540AC" w:rsidRPr="000540AC" w14:paraId="534260A9" w14:textId="77777777" w:rsidTr="000540AC">
        <w:tc>
          <w:tcPr>
            <w:tcW w:w="1700" w:type="pct"/>
            <w:shd w:val="clear" w:color="auto" w:fill="auto"/>
            <w:tcMar>
              <w:top w:w="0" w:type="dxa"/>
              <w:left w:w="0" w:type="dxa"/>
              <w:bottom w:w="0" w:type="dxa"/>
              <w:right w:w="0" w:type="dxa"/>
            </w:tcMar>
            <w:vAlign w:val="center"/>
            <w:hideMark/>
          </w:tcPr>
          <w:p w14:paraId="1A4262D8"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Уповноважена особа балансоутримувача</w:t>
            </w:r>
          </w:p>
        </w:tc>
        <w:tc>
          <w:tcPr>
            <w:tcW w:w="1650" w:type="pct"/>
            <w:shd w:val="clear" w:color="auto" w:fill="auto"/>
            <w:tcMar>
              <w:top w:w="0" w:type="dxa"/>
              <w:left w:w="0" w:type="dxa"/>
              <w:bottom w:w="0" w:type="dxa"/>
              <w:right w:w="0" w:type="dxa"/>
            </w:tcMar>
            <w:vAlign w:val="center"/>
            <w:hideMark/>
          </w:tcPr>
          <w:p w14:paraId="7FD6B24F"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___________</w:t>
            </w:r>
            <w:r w:rsidRPr="000540AC">
              <w:rPr>
                <w:rFonts w:ascii="Times New Roman" w:eastAsia="Times New Roman" w:hAnsi="Times New Roman" w:cs="Times New Roman"/>
                <w:kern w:val="0"/>
                <w:sz w:val="24"/>
                <w:szCs w:val="24"/>
                <w:lang/>
                <w14:ligatures w14:val="none"/>
              </w:rPr>
              <w:br/>
              <w:t>(підпис)</w:t>
            </w:r>
          </w:p>
        </w:tc>
        <w:tc>
          <w:tcPr>
            <w:tcW w:w="1650" w:type="pct"/>
            <w:shd w:val="clear" w:color="auto" w:fill="auto"/>
            <w:tcMar>
              <w:top w:w="0" w:type="dxa"/>
              <w:left w:w="0" w:type="dxa"/>
              <w:bottom w:w="0" w:type="dxa"/>
              <w:right w:w="0" w:type="dxa"/>
            </w:tcMar>
            <w:vAlign w:val="center"/>
            <w:hideMark/>
          </w:tcPr>
          <w:p w14:paraId="6A838997"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_____________________________</w:t>
            </w:r>
            <w:r w:rsidRPr="000540AC">
              <w:rPr>
                <w:rFonts w:ascii="Times New Roman" w:eastAsia="Times New Roman" w:hAnsi="Times New Roman" w:cs="Times New Roman"/>
                <w:kern w:val="0"/>
                <w:sz w:val="24"/>
                <w:szCs w:val="24"/>
                <w:lang/>
                <w14:ligatures w14:val="none"/>
              </w:rPr>
              <w:br/>
              <w:t>(прізвище, ім'я, по батькові за наявності)</w:t>
            </w:r>
          </w:p>
        </w:tc>
      </w:tr>
      <w:tr w:rsidR="000540AC" w:rsidRPr="000540AC" w14:paraId="24BD1761" w14:textId="77777777" w:rsidTr="000540AC">
        <w:tc>
          <w:tcPr>
            <w:tcW w:w="1700" w:type="pct"/>
            <w:shd w:val="clear" w:color="auto" w:fill="auto"/>
            <w:tcMar>
              <w:top w:w="0" w:type="dxa"/>
              <w:left w:w="0" w:type="dxa"/>
              <w:bottom w:w="0" w:type="dxa"/>
              <w:right w:w="0" w:type="dxa"/>
            </w:tcMar>
            <w:vAlign w:val="center"/>
            <w:hideMark/>
          </w:tcPr>
          <w:p w14:paraId="3483286F"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Уповноважена особа орендаря</w:t>
            </w:r>
          </w:p>
        </w:tc>
        <w:tc>
          <w:tcPr>
            <w:tcW w:w="1650" w:type="pct"/>
            <w:shd w:val="clear" w:color="auto" w:fill="auto"/>
            <w:tcMar>
              <w:top w:w="0" w:type="dxa"/>
              <w:left w:w="0" w:type="dxa"/>
              <w:bottom w:w="0" w:type="dxa"/>
              <w:right w:w="0" w:type="dxa"/>
            </w:tcMar>
            <w:vAlign w:val="center"/>
            <w:hideMark/>
          </w:tcPr>
          <w:p w14:paraId="26B2F986"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___________</w:t>
            </w:r>
            <w:r w:rsidRPr="000540AC">
              <w:rPr>
                <w:rFonts w:ascii="Times New Roman" w:eastAsia="Times New Roman" w:hAnsi="Times New Roman" w:cs="Times New Roman"/>
                <w:kern w:val="0"/>
                <w:sz w:val="24"/>
                <w:szCs w:val="24"/>
                <w:lang/>
                <w14:ligatures w14:val="none"/>
              </w:rPr>
              <w:br/>
              <w:t>(підпис)</w:t>
            </w:r>
          </w:p>
        </w:tc>
        <w:tc>
          <w:tcPr>
            <w:tcW w:w="1650" w:type="pct"/>
            <w:shd w:val="clear" w:color="auto" w:fill="auto"/>
            <w:tcMar>
              <w:top w:w="0" w:type="dxa"/>
              <w:left w:w="0" w:type="dxa"/>
              <w:bottom w:w="0" w:type="dxa"/>
              <w:right w:w="0" w:type="dxa"/>
            </w:tcMar>
            <w:vAlign w:val="center"/>
            <w:hideMark/>
          </w:tcPr>
          <w:p w14:paraId="3B1B634B"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_____________________________</w:t>
            </w:r>
            <w:r w:rsidRPr="000540AC">
              <w:rPr>
                <w:rFonts w:ascii="Times New Roman" w:eastAsia="Times New Roman" w:hAnsi="Times New Roman" w:cs="Times New Roman"/>
                <w:kern w:val="0"/>
                <w:sz w:val="24"/>
                <w:szCs w:val="24"/>
                <w:lang/>
                <w14:ligatures w14:val="none"/>
              </w:rPr>
              <w:br/>
              <w:t>(прізвище, ім'я, по батькові за наявності)</w:t>
            </w:r>
          </w:p>
        </w:tc>
      </w:tr>
      <w:tr w:rsidR="000540AC" w:rsidRPr="000540AC" w14:paraId="42FFFA6A" w14:textId="77777777" w:rsidTr="000540AC">
        <w:tc>
          <w:tcPr>
            <w:tcW w:w="1700" w:type="pct"/>
            <w:shd w:val="clear" w:color="auto" w:fill="auto"/>
            <w:tcMar>
              <w:top w:w="0" w:type="dxa"/>
              <w:left w:w="0" w:type="dxa"/>
              <w:bottom w:w="0" w:type="dxa"/>
              <w:right w:w="0" w:type="dxa"/>
            </w:tcMar>
            <w:vAlign w:val="center"/>
            <w:hideMark/>
          </w:tcPr>
          <w:p w14:paraId="0536A3A2"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М. П. (у разі наявності)</w:t>
            </w:r>
          </w:p>
        </w:tc>
        <w:tc>
          <w:tcPr>
            <w:tcW w:w="1650" w:type="pct"/>
            <w:shd w:val="clear" w:color="auto" w:fill="auto"/>
            <w:tcMar>
              <w:top w:w="0" w:type="dxa"/>
              <w:left w:w="0" w:type="dxa"/>
              <w:bottom w:w="0" w:type="dxa"/>
              <w:right w:w="0" w:type="dxa"/>
            </w:tcMar>
            <w:vAlign w:val="center"/>
            <w:hideMark/>
          </w:tcPr>
          <w:p w14:paraId="1C302498"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c>
          <w:tcPr>
            <w:tcW w:w="1650" w:type="pct"/>
            <w:shd w:val="clear" w:color="auto" w:fill="auto"/>
            <w:tcMar>
              <w:top w:w="0" w:type="dxa"/>
              <w:left w:w="0" w:type="dxa"/>
              <w:bottom w:w="0" w:type="dxa"/>
              <w:right w:w="0" w:type="dxa"/>
            </w:tcMar>
            <w:vAlign w:val="center"/>
            <w:hideMark/>
          </w:tcPr>
          <w:p w14:paraId="7DF88B2B"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kern w:val="0"/>
                <w:sz w:val="24"/>
                <w:szCs w:val="24"/>
                <w:lang/>
                <w14:ligatures w14:val="none"/>
              </w:rPr>
              <w:t> </w:t>
            </w:r>
          </w:p>
        </w:tc>
      </w:tr>
    </w:tbl>
    <w:p w14:paraId="71368FD8" w14:textId="77777777" w:rsidR="000540AC" w:rsidRPr="000540AC" w:rsidRDefault="000540AC" w:rsidP="000540AC">
      <w:pPr>
        <w:spacing w:after="165" w:line="240" w:lineRule="auto"/>
        <w:jc w:val="both"/>
        <w:rPr>
          <w:rFonts w:ascii="Open Sans" w:eastAsia="Times New Roman" w:hAnsi="Open Sans" w:cs="Open Sans"/>
          <w:color w:val="293A55"/>
          <w:kern w:val="0"/>
          <w:sz w:val="24"/>
          <w:szCs w:val="24"/>
          <w:lang/>
          <w14:ligatures w14:val="none"/>
        </w:rPr>
      </w:pPr>
      <w:r w:rsidRPr="000540AC">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0540AC" w:rsidRPr="000540AC" w14:paraId="6CCA8F22" w14:textId="77777777" w:rsidTr="000540AC">
        <w:tc>
          <w:tcPr>
            <w:tcW w:w="2500" w:type="pct"/>
            <w:shd w:val="clear" w:color="auto" w:fill="auto"/>
            <w:tcMar>
              <w:top w:w="0" w:type="dxa"/>
              <w:left w:w="0" w:type="dxa"/>
              <w:bottom w:w="0" w:type="dxa"/>
              <w:right w:w="0" w:type="dxa"/>
            </w:tcMar>
            <w:vAlign w:val="center"/>
            <w:hideMark/>
          </w:tcPr>
          <w:p w14:paraId="55393B6B" w14:textId="77777777" w:rsidR="000540AC" w:rsidRPr="000540AC" w:rsidRDefault="000540AC" w:rsidP="000540AC">
            <w:pPr>
              <w:spacing w:after="165" w:line="240" w:lineRule="auto"/>
              <w:jc w:val="both"/>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0FA94BB8" w14:textId="77777777" w:rsidR="000540AC" w:rsidRPr="000540AC" w:rsidRDefault="000540AC" w:rsidP="000540AC">
            <w:pPr>
              <w:spacing w:after="165" w:line="240" w:lineRule="auto"/>
              <w:jc w:val="right"/>
              <w:rPr>
                <w:rFonts w:ascii="Times New Roman" w:eastAsia="Times New Roman" w:hAnsi="Times New Roman" w:cs="Times New Roman"/>
                <w:kern w:val="0"/>
                <w:sz w:val="24"/>
                <w:szCs w:val="24"/>
                <w:lang/>
                <w14:ligatures w14:val="none"/>
              </w:rPr>
            </w:pPr>
            <w:r w:rsidRPr="000540AC">
              <w:rPr>
                <w:rFonts w:ascii="Times New Roman" w:eastAsia="Times New Roman" w:hAnsi="Times New Roman" w:cs="Times New Roman"/>
                <w:b/>
                <w:bCs/>
                <w:kern w:val="0"/>
                <w:sz w:val="24"/>
                <w:szCs w:val="24"/>
                <w:lang/>
                <w14:ligatures w14:val="none"/>
              </w:rPr>
              <w:t>Віталій КЛИЧКО</w:t>
            </w:r>
          </w:p>
        </w:tc>
      </w:tr>
    </w:tbl>
    <w:p w14:paraId="5329DE96" w14:textId="77777777" w:rsidR="00F25A8B" w:rsidRDefault="00F25A8B" w:rsidP="000540AC">
      <w:pPr>
        <w:jc w:val="both"/>
      </w:pPr>
    </w:p>
    <w:sectPr w:rsidR="00F25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AC"/>
    <w:rsid w:val="000540AC"/>
    <w:rsid w:val="002A1A22"/>
    <w:rsid w:val="00C86BD3"/>
    <w:rsid w:val="00F25A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2578"/>
  <w15:chartTrackingRefBased/>
  <w15:docId w15:val="{EE572B64-D01F-493C-B5A5-142458D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540AC"/>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paragraph" w:styleId="3">
    <w:name w:val="heading 3"/>
    <w:basedOn w:val="a"/>
    <w:link w:val="30"/>
    <w:uiPriority w:val="9"/>
    <w:qFormat/>
    <w:rsid w:val="000540AC"/>
    <w:pPr>
      <w:spacing w:before="100" w:beforeAutospacing="1" w:after="100" w:afterAutospacing="1" w:line="240" w:lineRule="auto"/>
      <w:outlineLvl w:val="2"/>
    </w:pPr>
    <w:rPr>
      <w:rFonts w:ascii="Times New Roman" w:eastAsia="Times New Roman" w:hAnsi="Times New Roman" w:cs="Times New Roman"/>
      <w:b/>
      <w:bCs/>
      <w:kern w:val="0"/>
      <w:sz w:val="27"/>
      <w:szCs w:val="27"/>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0AC"/>
    <w:rPr>
      <w:rFonts w:ascii="Times New Roman" w:eastAsia="Times New Roman" w:hAnsi="Times New Roman" w:cs="Times New Roman"/>
      <w:b/>
      <w:bCs/>
      <w:kern w:val="0"/>
      <w:sz w:val="36"/>
      <w:szCs w:val="36"/>
      <w:lang/>
      <w14:ligatures w14:val="none"/>
    </w:rPr>
  </w:style>
  <w:style w:type="character" w:customStyle="1" w:styleId="30">
    <w:name w:val="Заголовок 3 Знак"/>
    <w:basedOn w:val="a0"/>
    <w:link w:val="3"/>
    <w:uiPriority w:val="9"/>
    <w:rsid w:val="000540AC"/>
    <w:rPr>
      <w:rFonts w:ascii="Times New Roman" w:eastAsia="Times New Roman" w:hAnsi="Times New Roman" w:cs="Times New Roman"/>
      <w:b/>
      <w:bCs/>
      <w:kern w:val="0"/>
      <w:sz w:val="27"/>
      <w:szCs w:val="27"/>
      <w:lang/>
      <w14:ligatures w14:val="none"/>
    </w:rPr>
  </w:style>
  <w:style w:type="paragraph" w:customStyle="1" w:styleId="msonormal0">
    <w:name w:val="msonormal"/>
    <w:basedOn w:val="a"/>
    <w:rsid w:val="000540AC"/>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c">
    <w:name w:val="tc"/>
    <w:basedOn w:val="a"/>
    <w:rsid w:val="000540AC"/>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backlinks">
    <w:name w:val="backlinks"/>
    <w:basedOn w:val="a0"/>
    <w:rsid w:val="000540AC"/>
  </w:style>
  <w:style w:type="character" w:customStyle="1" w:styleId="backlinkz">
    <w:name w:val="backlinkz"/>
    <w:basedOn w:val="a0"/>
    <w:rsid w:val="000540AC"/>
  </w:style>
  <w:style w:type="character" w:customStyle="1" w:styleId="block3dot">
    <w:name w:val="block3dot"/>
    <w:basedOn w:val="a0"/>
    <w:rsid w:val="000540AC"/>
  </w:style>
  <w:style w:type="character" w:customStyle="1" w:styleId="fs4">
    <w:name w:val="fs4"/>
    <w:basedOn w:val="a0"/>
    <w:rsid w:val="000540AC"/>
  </w:style>
  <w:style w:type="paragraph" w:customStyle="1" w:styleId="tj">
    <w:name w:val="tj"/>
    <w:basedOn w:val="a"/>
    <w:rsid w:val="000540AC"/>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l">
    <w:name w:val="tl"/>
    <w:basedOn w:val="a"/>
    <w:rsid w:val="000540AC"/>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r">
    <w:name w:val="tr"/>
    <w:basedOn w:val="a"/>
    <w:rsid w:val="000540AC"/>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fs2">
    <w:name w:val="fs2"/>
    <w:basedOn w:val="a0"/>
    <w:rsid w:val="0005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2249">
      <w:bodyDiv w:val="1"/>
      <w:marLeft w:val="0"/>
      <w:marRight w:val="0"/>
      <w:marTop w:val="0"/>
      <w:marBottom w:val="0"/>
      <w:divBdr>
        <w:top w:val="none" w:sz="0" w:space="0" w:color="auto"/>
        <w:left w:val="none" w:sz="0" w:space="0" w:color="auto"/>
        <w:bottom w:val="none" w:sz="0" w:space="0" w:color="auto"/>
        <w:right w:val="none" w:sz="0" w:space="0" w:color="auto"/>
      </w:divBdr>
      <w:divsChild>
        <w:div w:id="1361317903">
          <w:marLeft w:val="0"/>
          <w:marRight w:val="0"/>
          <w:marTop w:val="0"/>
          <w:marBottom w:val="0"/>
          <w:divBdr>
            <w:top w:val="none" w:sz="0" w:space="0" w:color="auto"/>
            <w:left w:val="none" w:sz="0" w:space="0" w:color="auto"/>
            <w:bottom w:val="none" w:sz="0" w:space="0" w:color="auto"/>
            <w:right w:val="none" w:sz="0" w:space="0" w:color="auto"/>
          </w:divBdr>
        </w:div>
        <w:div w:id="198400755">
          <w:marLeft w:val="0"/>
          <w:marRight w:val="0"/>
          <w:marTop w:val="0"/>
          <w:marBottom w:val="0"/>
          <w:divBdr>
            <w:top w:val="none" w:sz="0" w:space="0" w:color="auto"/>
            <w:left w:val="none" w:sz="0" w:space="0" w:color="auto"/>
            <w:bottom w:val="none" w:sz="0" w:space="0" w:color="auto"/>
            <w:right w:val="none" w:sz="0" w:space="0" w:color="auto"/>
          </w:divBdr>
        </w:div>
        <w:div w:id="1371148991">
          <w:marLeft w:val="0"/>
          <w:marRight w:val="0"/>
          <w:marTop w:val="0"/>
          <w:marBottom w:val="0"/>
          <w:divBdr>
            <w:top w:val="none" w:sz="0" w:space="0" w:color="auto"/>
            <w:left w:val="none" w:sz="0" w:space="0" w:color="auto"/>
            <w:bottom w:val="none" w:sz="0" w:space="0" w:color="auto"/>
            <w:right w:val="none" w:sz="0" w:space="0" w:color="auto"/>
          </w:divBdr>
        </w:div>
        <w:div w:id="840120533">
          <w:marLeft w:val="0"/>
          <w:marRight w:val="0"/>
          <w:marTop w:val="0"/>
          <w:marBottom w:val="0"/>
          <w:divBdr>
            <w:top w:val="none" w:sz="0" w:space="0" w:color="auto"/>
            <w:left w:val="none" w:sz="0" w:space="0" w:color="auto"/>
            <w:bottom w:val="none" w:sz="0" w:space="0" w:color="auto"/>
            <w:right w:val="none" w:sz="0" w:space="0" w:color="auto"/>
          </w:divBdr>
        </w:div>
        <w:div w:id="1701667786">
          <w:marLeft w:val="0"/>
          <w:marRight w:val="0"/>
          <w:marTop w:val="0"/>
          <w:marBottom w:val="0"/>
          <w:divBdr>
            <w:top w:val="none" w:sz="0" w:space="0" w:color="auto"/>
            <w:left w:val="none" w:sz="0" w:space="0" w:color="auto"/>
            <w:bottom w:val="none" w:sz="0" w:space="0" w:color="auto"/>
            <w:right w:val="none" w:sz="0" w:space="0" w:color="auto"/>
          </w:divBdr>
        </w:div>
        <w:div w:id="1469779748">
          <w:marLeft w:val="0"/>
          <w:marRight w:val="0"/>
          <w:marTop w:val="0"/>
          <w:marBottom w:val="0"/>
          <w:divBdr>
            <w:top w:val="none" w:sz="0" w:space="0" w:color="auto"/>
            <w:left w:val="none" w:sz="0" w:space="0" w:color="auto"/>
            <w:bottom w:val="none" w:sz="0" w:space="0" w:color="auto"/>
            <w:right w:val="none" w:sz="0" w:space="0" w:color="auto"/>
          </w:divBdr>
        </w:div>
        <w:div w:id="1712218892">
          <w:marLeft w:val="0"/>
          <w:marRight w:val="0"/>
          <w:marTop w:val="0"/>
          <w:marBottom w:val="0"/>
          <w:divBdr>
            <w:top w:val="none" w:sz="0" w:space="0" w:color="auto"/>
            <w:left w:val="none" w:sz="0" w:space="0" w:color="auto"/>
            <w:bottom w:val="none" w:sz="0" w:space="0" w:color="auto"/>
            <w:right w:val="none" w:sz="0" w:space="0" w:color="auto"/>
          </w:divBdr>
        </w:div>
        <w:div w:id="1689135953">
          <w:marLeft w:val="0"/>
          <w:marRight w:val="0"/>
          <w:marTop w:val="0"/>
          <w:marBottom w:val="0"/>
          <w:divBdr>
            <w:top w:val="none" w:sz="0" w:space="0" w:color="auto"/>
            <w:left w:val="none" w:sz="0" w:space="0" w:color="auto"/>
            <w:bottom w:val="none" w:sz="0" w:space="0" w:color="auto"/>
            <w:right w:val="none" w:sz="0" w:space="0" w:color="auto"/>
          </w:divBdr>
        </w:div>
        <w:div w:id="1193885921">
          <w:marLeft w:val="0"/>
          <w:marRight w:val="0"/>
          <w:marTop w:val="0"/>
          <w:marBottom w:val="0"/>
          <w:divBdr>
            <w:top w:val="none" w:sz="0" w:space="0" w:color="auto"/>
            <w:left w:val="none" w:sz="0" w:space="0" w:color="auto"/>
            <w:bottom w:val="none" w:sz="0" w:space="0" w:color="auto"/>
            <w:right w:val="none" w:sz="0" w:space="0" w:color="auto"/>
          </w:divBdr>
        </w:div>
        <w:div w:id="587156224">
          <w:marLeft w:val="0"/>
          <w:marRight w:val="0"/>
          <w:marTop w:val="0"/>
          <w:marBottom w:val="0"/>
          <w:divBdr>
            <w:top w:val="none" w:sz="0" w:space="0" w:color="auto"/>
            <w:left w:val="none" w:sz="0" w:space="0" w:color="auto"/>
            <w:bottom w:val="none" w:sz="0" w:space="0" w:color="auto"/>
            <w:right w:val="none" w:sz="0" w:space="0" w:color="auto"/>
          </w:divBdr>
        </w:div>
        <w:div w:id="1783920816">
          <w:marLeft w:val="0"/>
          <w:marRight w:val="0"/>
          <w:marTop w:val="0"/>
          <w:marBottom w:val="0"/>
          <w:divBdr>
            <w:top w:val="none" w:sz="0" w:space="0" w:color="auto"/>
            <w:left w:val="none" w:sz="0" w:space="0" w:color="auto"/>
            <w:bottom w:val="none" w:sz="0" w:space="0" w:color="auto"/>
            <w:right w:val="none" w:sz="0" w:space="0" w:color="auto"/>
          </w:divBdr>
        </w:div>
        <w:div w:id="579560313">
          <w:marLeft w:val="0"/>
          <w:marRight w:val="0"/>
          <w:marTop w:val="0"/>
          <w:marBottom w:val="0"/>
          <w:divBdr>
            <w:top w:val="none" w:sz="0" w:space="0" w:color="auto"/>
            <w:left w:val="none" w:sz="0" w:space="0" w:color="auto"/>
            <w:bottom w:val="none" w:sz="0" w:space="0" w:color="auto"/>
            <w:right w:val="none" w:sz="0" w:space="0" w:color="auto"/>
          </w:divBdr>
        </w:div>
        <w:div w:id="1135105989">
          <w:marLeft w:val="0"/>
          <w:marRight w:val="0"/>
          <w:marTop w:val="0"/>
          <w:marBottom w:val="0"/>
          <w:divBdr>
            <w:top w:val="none" w:sz="0" w:space="0" w:color="auto"/>
            <w:left w:val="none" w:sz="0" w:space="0" w:color="auto"/>
            <w:bottom w:val="none" w:sz="0" w:space="0" w:color="auto"/>
            <w:right w:val="none" w:sz="0" w:space="0" w:color="auto"/>
          </w:divBdr>
        </w:div>
        <w:div w:id="388580571">
          <w:marLeft w:val="0"/>
          <w:marRight w:val="0"/>
          <w:marTop w:val="0"/>
          <w:marBottom w:val="0"/>
          <w:divBdr>
            <w:top w:val="none" w:sz="0" w:space="0" w:color="auto"/>
            <w:left w:val="none" w:sz="0" w:space="0" w:color="auto"/>
            <w:bottom w:val="none" w:sz="0" w:space="0" w:color="auto"/>
            <w:right w:val="none" w:sz="0" w:space="0" w:color="auto"/>
          </w:divBdr>
        </w:div>
        <w:div w:id="504977652">
          <w:marLeft w:val="0"/>
          <w:marRight w:val="0"/>
          <w:marTop w:val="0"/>
          <w:marBottom w:val="0"/>
          <w:divBdr>
            <w:top w:val="none" w:sz="0" w:space="0" w:color="auto"/>
            <w:left w:val="none" w:sz="0" w:space="0" w:color="auto"/>
            <w:bottom w:val="none" w:sz="0" w:space="0" w:color="auto"/>
            <w:right w:val="none" w:sz="0" w:space="0" w:color="auto"/>
          </w:divBdr>
        </w:div>
        <w:div w:id="959914739">
          <w:marLeft w:val="0"/>
          <w:marRight w:val="0"/>
          <w:marTop w:val="0"/>
          <w:marBottom w:val="0"/>
          <w:divBdr>
            <w:top w:val="none" w:sz="0" w:space="0" w:color="auto"/>
            <w:left w:val="none" w:sz="0" w:space="0" w:color="auto"/>
            <w:bottom w:val="none" w:sz="0" w:space="0" w:color="auto"/>
            <w:right w:val="none" w:sz="0" w:space="0" w:color="auto"/>
          </w:divBdr>
        </w:div>
        <w:div w:id="1237327739">
          <w:marLeft w:val="0"/>
          <w:marRight w:val="0"/>
          <w:marTop w:val="0"/>
          <w:marBottom w:val="0"/>
          <w:divBdr>
            <w:top w:val="none" w:sz="0" w:space="0" w:color="auto"/>
            <w:left w:val="none" w:sz="0" w:space="0" w:color="auto"/>
            <w:bottom w:val="none" w:sz="0" w:space="0" w:color="auto"/>
            <w:right w:val="none" w:sz="0" w:space="0" w:color="auto"/>
          </w:divBdr>
        </w:div>
        <w:div w:id="1394154048">
          <w:marLeft w:val="0"/>
          <w:marRight w:val="0"/>
          <w:marTop w:val="0"/>
          <w:marBottom w:val="0"/>
          <w:divBdr>
            <w:top w:val="none" w:sz="0" w:space="0" w:color="auto"/>
            <w:left w:val="none" w:sz="0" w:space="0" w:color="auto"/>
            <w:bottom w:val="none" w:sz="0" w:space="0" w:color="auto"/>
            <w:right w:val="none" w:sz="0" w:space="0" w:color="auto"/>
          </w:divBdr>
        </w:div>
        <w:div w:id="182017537">
          <w:marLeft w:val="0"/>
          <w:marRight w:val="0"/>
          <w:marTop w:val="0"/>
          <w:marBottom w:val="0"/>
          <w:divBdr>
            <w:top w:val="none" w:sz="0" w:space="0" w:color="auto"/>
            <w:left w:val="none" w:sz="0" w:space="0" w:color="auto"/>
            <w:bottom w:val="none" w:sz="0" w:space="0" w:color="auto"/>
            <w:right w:val="none" w:sz="0" w:space="0" w:color="auto"/>
          </w:divBdr>
        </w:div>
        <w:div w:id="1852798413">
          <w:marLeft w:val="0"/>
          <w:marRight w:val="0"/>
          <w:marTop w:val="0"/>
          <w:marBottom w:val="0"/>
          <w:divBdr>
            <w:top w:val="none" w:sz="0" w:space="0" w:color="auto"/>
            <w:left w:val="none" w:sz="0" w:space="0" w:color="auto"/>
            <w:bottom w:val="none" w:sz="0" w:space="0" w:color="auto"/>
            <w:right w:val="none" w:sz="0" w:space="0" w:color="auto"/>
          </w:divBdr>
        </w:div>
        <w:div w:id="1424951696">
          <w:marLeft w:val="0"/>
          <w:marRight w:val="0"/>
          <w:marTop w:val="0"/>
          <w:marBottom w:val="0"/>
          <w:divBdr>
            <w:top w:val="none" w:sz="0" w:space="0" w:color="auto"/>
            <w:left w:val="none" w:sz="0" w:space="0" w:color="auto"/>
            <w:bottom w:val="none" w:sz="0" w:space="0" w:color="auto"/>
            <w:right w:val="none" w:sz="0" w:space="0" w:color="auto"/>
          </w:divBdr>
        </w:div>
        <w:div w:id="1777166361">
          <w:marLeft w:val="0"/>
          <w:marRight w:val="0"/>
          <w:marTop w:val="0"/>
          <w:marBottom w:val="0"/>
          <w:divBdr>
            <w:top w:val="none" w:sz="0" w:space="0" w:color="auto"/>
            <w:left w:val="none" w:sz="0" w:space="0" w:color="auto"/>
            <w:bottom w:val="none" w:sz="0" w:space="0" w:color="auto"/>
            <w:right w:val="none" w:sz="0" w:space="0" w:color="auto"/>
          </w:divBdr>
        </w:div>
        <w:div w:id="881482549">
          <w:marLeft w:val="0"/>
          <w:marRight w:val="0"/>
          <w:marTop w:val="0"/>
          <w:marBottom w:val="0"/>
          <w:divBdr>
            <w:top w:val="none" w:sz="0" w:space="0" w:color="auto"/>
            <w:left w:val="none" w:sz="0" w:space="0" w:color="auto"/>
            <w:bottom w:val="none" w:sz="0" w:space="0" w:color="auto"/>
            <w:right w:val="none" w:sz="0" w:space="0" w:color="auto"/>
          </w:divBdr>
        </w:div>
        <w:div w:id="475681450">
          <w:marLeft w:val="0"/>
          <w:marRight w:val="0"/>
          <w:marTop w:val="0"/>
          <w:marBottom w:val="0"/>
          <w:divBdr>
            <w:top w:val="none" w:sz="0" w:space="0" w:color="auto"/>
            <w:left w:val="none" w:sz="0" w:space="0" w:color="auto"/>
            <w:bottom w:val="none" w:sz="0" w:space="0" w:color="auto"/>
            <w:right w:val="none" w:sz="0" w:space="0" w:color="auto"/>
          </w:divBdr>
        </w:div>
        <w:div w:id="1912306652">
          <w:marLeft w:val="0"/>
          <w:marRight w:val="0"/>
          <w:marTop w:val="0"/>
          <w:marBottom w:val="0"/>
          <w:divBdr>
            <w:top w:val="none" w:sz="0" w:space="0" w:color="auto"/>
            <w:left w:val="none" w:sz="0" w:space="0" w:color="auto"/>
            <w:bottom w:val="none" w:sz="0" w:space="0" w:color="auto"/>
            <w:right w:val="none" w:sz="0" w:space="0" w:color="auto"/>
          </w:divBdr>
        </w:div>
        <w:div w:id="1963656489">
          <w:marLeft w:val="0"/>
          <w:marRight w:val="0"/>
          <w:marTop w:val="0"/>
          <w:marBottom w:val="0"/>
          <w:divBdr>
            <w:top w:val="none" w:sz="0" w:space="0" w:color="auto"/>
            <w:left w:val="none" w:sz="0" w:space="0" w:color="auto"/>
            <w:bottom w:val="none" w:sz="0" w:space="0" w:color="auto"/>
            <w:right w:val="none" w:sz="0" w:space="0" w:color="auto"/>
          </w:divBdr>
          <w:divsChild>
            <w:div w:id="1652558715">
              <w:marLeft w:val="0"/>
              <w:marRight w:val="0"/>
              <w:marTop w:val="0"/>
              <w:marBottom w:val="0"/>
              <w:divBdr>
                <w:top w:val="none" w:sz="0" w:space="0" w:color="auto"/>
                <w:left w:val="none" w:sz="0" w:space="0" w:color="auto"/>
                <w:bottom w:val="none" w:sz="0" w:space="0" w:color="auto"/>
                <w:right w:val="none" w:sz="0" w:space="0" w:color="auto"/>
              </w:divBdr>
            </w:div>
          </w:divsChild>
        </w:div>
        <w:div w:id="178590133">
          <w:marLeft w:val="0"/>
          <w:marRight w:val="0"/>
          <w:marTop w:val="0"/>
          <w:marBottom w:val="0"/>
          <w:divBdr>
            <w:top w:val="none" w:sz="0" w:space="0" w:color="auto"/>
            <w:left w:val="none" w:sz="0" w:space="0" w:color="auto"/>
            <w:bottom w:val="none" w:sz="0" w:space="0" w:color="auto"/>
            <w:right w:val="none" w:sz="0" w:space="0" w:color="auto"/>
          </w:divBdr>
        </w:div>
        <w:div w:id="1382052579">
          <w:marLeft w:val="0"/>
          <w:marRight w:val="0"/>
          <w:marTop w:val="0"/>
          <w:marBottom w:val="0"/>
          <w:divBdr>
            <w:top w:val="none" w:sz="0" w:space="0" w:color="auto"/>
            <w:left w:val="none" w:sz="0" w:space="0" w:color="auto"/>
            <w:bottom w:val="none" w:sz="0" w:space="0" w:color="auto"/>
            <w:right w:val="none" w:sz="0" w:space="0" w:color="auto"/>
          </w:divBdr>
        </w:div>
        <w:div w:id="314266697">
          <w:marLeft w:val="0"/>
          <w:marRight w:val="0"/>
          <w:marTop w:val="0"/>
          <w:marBottom w:val="0"/>
          <w:divBdr>
            <w:top w:val="none" w:sz="0" w:space="0" w:color="auto"/>
            <w:left w:val="none" w:sz="0" w:space="0" w:color="auto"/>
            <w:bottom w:val="none" w:sz="0" w:space="0" w:color="auto"/>
            <w:right w:val="none" w:sz="0" w:space="0" w:color="auto"/>
          </w:divBdr>
        </w:div>
        <w:div w:id="667944863">
          <w:marLeft w:val="0"/>
          <w:marRight w:val="0"/>
          <w:marTop w:val="0"/>
          <w:marBottom w:val="0"/>
          <w:divBdr>
            <w:top w:val="none" w:sz="0" w:space="0" w:color="auto"/>
            <w:left w:val="none" w:sz="0" w:space="0" w:color="auto"/>
            <w:bottom w:val="none" w:sz="0" w:space="0" w:color="auto"/>
            <w:right w:val="none" w:sz="0" w:space="0" w:color="auto"/>
          </w:divBdr>
        </w:div>
        <w:div w:id="409424931">
          <w:marLeft w:val="0"/>
          <w:marRight w:val="0"/>
          <w:marTop w:val="0"/>
          <w:marBottom w:val="0"/>
          <w:divBdr>
            <w:top w:val="none" w:sz="0" w:space="0" w:color="auto"/>
            <w:left w:val="none" w:sz="0" w:space="0" w:color="auto"/>
            <w:bottom w:val="none" w:sz="0" w:space="0" w:color="auto"/>
            <w:right w:val="none" w:sz="0" w:space="0" w:color="auto"/>
          </w:divBdr>
          <w:divsChild>
            <w:div w:id="973633762">
              <w:marLeft w:val="0"/>
              <w:marRight w:val="0"/>
              <w:marTop w:val="0"/>
              <w:marBottom w:val="0"/>
              <w:divBdr>
                <w:top w:val="none" w:sz="0" w:space="0" w:color="auto"/>
                <w:left w:val="none" w:sz="0" w:space="0" w:color="auto"/>
                <w:bottom w:val="none" w:sz="0" w:space="0" w:color="auto"/>
                <w:right w:val="none" w:sz="0" w:space="0" w:color="auto"/>
              </w:divBdr>
            </w:div>
          </w:divsChild>
        </w:div>
        <w:div w:id="1409420632">
          <w:marLeft w:val="0"/>
          <w:marRight w:val="0"/>
          <w:marTop w:val="0"/>
          <w:marBottom w:val="0"/>
          <w:divBdr>
            <w:top w:val="none" w:sz="0" w:space="0" w:color="auto"/>
            <w:left w:val="none" w:sz="0" w:space="0" w:color="auto"/>
            <w:bottom w:val="none" w:sz="0" w:space="0" w:color="auto"/>
            <w:right w:val="none" w:sz="0" w:space="0" w:color="auto"/>
          </w:divBdr>
        </w:div>
        <w:div w:id="2062946094">
          <w:marLeft w:val="0"/>
          <w:marRight w:val="0"/>
          <w:marTop w:val="0"/>
          <w:marBottom w:val="0"/>
          <w:divBdr>
            <w:top w:val="none" w:sz="0" w:space="0" w:color="auto"/>
            <w:left w:val="none" w:sz="0" w:space="0" w:color="auto"/>
            <w:bottom w:val="none" w:sz="0" w:space="0" w:color="auto"/>
            <w:right w:val="none" w:sz="0" w:space="0" w:color="auto"/>
          </w:divBdr>
        </w:div>
        <w:div w:id="1910798228">
          <w:marLeft w:val="0"/>
          <w:marRight w:val="0"/>
          <w:marTop w:val="0"/>
          <w:marBottom w:val="0"/>
          <w:divBdr>
            <w:top w:val="none" w:sz="0" w:space="0" w:color="auto"/>
            <w:left w:val="none" w:sz="0" w:space="0" w:color="auto"/>
            <w:bottom w:val="none" w:sz="0" w:space="0" w:color="auto"/>
            <w:right w:val="none" w:sz="0" w:space="0" w:color="auto"/>
          </w:divBdr>
        </w:div>
        <w:div w:id="1566261394">
          <w:marLeft w:val="0"/>
          <w:marRight w:val="0"/>
          <w:marTop w:val="0"/>
          <w:marBottom w:val="0"/>
          <w:divBdr>
            <w:top w:val="none" w:sz="0" w:space="0" w:color="auto"/>
            <w:left w:val="none" w:sz="0" w:space="0" w:color="auto"/>
            <w:bottom w:val="none" w:sz="0" w:space="0" w:color="auto"/>
            <w:right w:val="none" w:sz="0" w:space="0" w:color="auto"/>
          </w:divBdr>
          <w:divsChild>
            <w:div w:id="2025280463">
              <w:marLeft w:val="0"/>
              <w:marRight w:val="0"/>
              <w:marTop w:val="0"/>
              <w:marBottom w:val="0"/>
              <w:divBdr>
                <w:top w:val="none" w:sz="0" w:space="0" w:color="auto"/>
                <w:left w:val="none" w:sz="0" w:space="0" w:color="auto"/>
                <w:bottom w:val="none" w:sz="0" w:space="0" w:color="auto"/>
                <w:right w:val="none" w:sz="0" w:space="0" w:color="auto"/>
              </w:divBdr>
            </w:div>
          </w:divsChild>
        </w:div>
        <w:div w:id="763721122">
          <w:marLeft w:val="0"/>
          <w:marRight w:val="0"/>
          <w:marTop w:val="0"/>
          <w:marBottom w:val="0"/>
          <w:divBdr>
            <w:top w:val="none" w:sz="0" w:space="0" w:color="auto"/>
            <w:left w:val="none" w:sz="0" w:space="0" w:color="auto"/>
            <w:bottom w:val="none" w:sz="0" w:space="0" w:color="auto"/>
            <w:right w:val="none" w:sz="0" w:space="0" w:color="auto"/>
          </w:divBdr>
        </w:div>
        <w:div w:id="1954363229">
          <w:marLeft w:val="0"/>
          <w:marRight w:val="0"/>
          <w:marTop w:val="0"/>
          <w:marBottom w:val="0"/>
          <w:divBdr>
            <w:top w:val="none" w:sz="0" w:space="0" w:color="auto"/>
            <w:left w:val="none" w:sz="0" w:space="0" w:color="auto"/>
            <w:bottom w:val="none" w:sz="0" w:space="0" w:color="auto"/>
            <w:right w:val="none" w:sz="0" w:space="0" w:color="auto"/>
          </w:divBdr>
        </w:div>
        <w:div w:id="60717841">
          <w:marLeft w:val="0"/>
          <w:marRight w:val="0"/>
          <w:marTop w:val="0"/>
          <w:marBottom w:val="0"/>
          <w:divBdr>
            <w:top w:val="none" w:sz="0" w:space="0" w:color="auto"/>
            <w:left w:val="none" w:sz="0" w:space="0" w:color="auto"/>
            <w:bottom w:val="none" w:sz="0" w:space="0" w:color="auto"/>
            <w:right w:val="none" w:sz="0" w:space="0" w:color="auto"/>
          </w:divBdr>
        </w:div>
        <w:div w:id="1750880675">
          <w:marLeft w:val="0"/>
          <w:marRight w:val="0"/>
          <w:marTop w:val="0"/>
          <w:marBottom w:val="0"/>
          <w:divBdr>
            <w:top w:val="none" w:sz="0" w:space="0" w:color="auto"/>
            <w:left w:val="none" w:sz="0" w:space="0" w:color="auto"/>
            <w:bottom w:val="none" w:sz="0" w:space="0" w:color="auto"/>
            <w:right w:val="none" w:sz="0" w:space="0" w:color="auto"/>
          </w:divBdr>
          <w:divsChild>
            <w:div w:id="119761333">
              <w:marLeft w:val="0"/>
              <w:marRight w:val="0"/>
              <w:marTop w:val="0"/>
              <w:marBottom w:val="0"/>
              <w:divBdr>
                <w:top w:val="none" w:sz="0" w:space="0" w:color="auto"/>
                <w:left w:val="none" w:sz="0" w:space="0" w:color="auto"/>
                <w:bottom w:val="none" w:sz="0" w:space="0" w:color="auto"/>
                <w:right w:val="none" w:sz="0" w:space="0" w:color="auto"/>
              </w:divBdr>
            </w:div>
          </w:divsChild>
        </w:div>
        <w:div w:id="2135295247">
          <w:marLeft w:val="0"/>
          <w:marRight w:val="0"/>
          <w:marTop w:val="0"/>
          <w:marBottom w:val="0"/>
          <w:divBdr>
            <w:top w:val="none" w:sz="0" w:space="0" w:color="auto"/>
            <w:left w:val="none" w:sz="0" w:space="0" w:color="auto"/>
            <w:bottom w:val="none" w:sz="0" w:space="0" w:color="auto"/>
            <w:right w:val="none" w:sz="0" w:space="0" w:color="auto"/>
          </w:divBdr>
        </w:div>
        <w:div w:id="280961341">
          <w:marLeft w:val="0"/>
          <w:marRight w:val="0"/>
          <w:marTop w:val="0"/>
          <w:marBottom w:val="0"/>
          <w:divBdr>
            <w:top w:val="none" w:sz="0" w:space="0" w:color="auto"/>
            <w:left w:val="none" w:sz="0" w:space="0" w:color="auto"/>
            <w:bottom w:val="none" w:sz="0" w:space="0" w:color="auto"/>
            <w:right w:val="none" w:sz="0" w:space="0" w:color="auto"/>
          </w:divBdr>
        </w:div>
        <w:div w:id="642663206">
          <w:marLeft w:val="0"/>
          <w:marRight w:val="0"/>
          <w:marTop w:val="0"/>
          <w:marBottom w:val="0"/>
          <w:divBdr>
            <w:top w:val="none" w:sz="0" w:space="0" w:color="auto"/>
            <w:left w:val="none" w:sz="0" w:space="0" w:color="auto"/>
            <w:bottom w:val="none" w:sz="0" w:space="0" w:color="auto"/>
            <w:right w:val="none" w:sz="0" w:space="0" w:color="auto"/>
          </w:divBdr>
        </w:div>
        <w:div w:id="836849508">
          <w:marLeft w:val="0"/>
          <w:marRight w:val="0"/>
          <w:marTop w:val="0"/>
          <w:marBottom w:val="0"/>
          <w:divBdr>
            <w:top w:val="none" w:sz="0" w:space="0" w:color="auto"/>
            <w:left w:val="none" w:sz="0" w:space="0" w:color="auto"/>
            <w:bottom w:val="none" w:sz="0" w:space="0" w:color="auto"/>
            <w:right w:val="none" w:sz="0" w:space="0" w:color="auto"/>
          </w:divBdr>
        </w:div>
        <w:div w:id="1955819337">
          <w:marLeft w:val="0"/>
          <w:marRight w:val="0"/>
          <w:marTop w:val="0"/>
          <w:marBottom w:val="0"/>
          <w:divBdr>
            <w:top w:val="none" w:sz="0" w:space="0" w:color="auto"/>
            <w:left w:val="none" w:sz="0" w:space="0" w:color="auto"/>
            <w:bottom w:val="none" w:sz="0" w:space="0" w:color="auto"/>
            <w:right w:val="none" w:sz="0" w:space="0" w:color="auto"/>
          </w:divBdr>
          <w:divsChild>
            <w:div w:id="573668277">
              <w:marLeft w:val="0"/>
              <w:marRight w:val="0"/>
              <w:marTop w:val="0"/>
              <w:marBottom w:val="0"/>
              <w:divBdr>
                <w:top w:val="none" w:sz="0" w:space="0" w:color="auto"/>
                <w:left w:val="none" w:sz="0" w:space="0" w:color="auto"/>
                <w:bottom w:val="none" w:sz="0" w:space="0" w:color="auto"/>
                <w:right w:val="none" w:sz="0" w:space="0" w:color="auto"/>
              </w:divBdr>
            </w:div>
          </w:divsChild>
        </w:div>
        <w:div w:id="1639148060">
          <w:marLeft w:val="0"/>
          <w:marRight w:val="0"/>
          <w:marTop w:val="0"/>
          <w:marBottom w:val="0"/>
          <w:divBdr>
            <w:top w:val="none" w:sz="0" w:space="0" w:color="auto"/>
            <w:left w:val="none" w:sz="0" w:space="0" w:color="auto"/>
            <w:bottom w:val="none" w:sz="0" w:space="0" w:color="auto"/>
            <w:right w:val="none" w:sz="0" w:space="0" w:color="auto"/>
          </w:divBdr>
        </w:div>
        <w:div w:id="1814985481">
          <w:marLeft w:val="0"/>
          <w:marRight w:val="0"/>
          <w:marTop w:val="0"/>
          <w:marBottom w:val="0"/>
          <w:divBdr>
            <w:top w:val="none" w:sz="0" w:space="0" w:color="auto"/>
            <w:left w:val="none" w:sz="0" w:space="0" w:color="auto"/>
            <w:bottom w:val="none" w:sz="0" w:space="0" w:color="auto"/>
            <w:right w:val="none" w:sz="0" w:space="0" w:color="auto"/>
          </w:divBdr>
        </w:div>
        <w:div w:id="970862247">
          <w:marLeft w:val="0"/>
          <w:marRight w:val="0"/>
          <w:marTop w:val="0"/>
          <w:marBottom w:val="0"/>
          <w:divBdr>
            <w:top w:val="none" w:sz="0" w:space="0" w:color="auto"/>
            <w:left w:val="none" w:sz="0" w:space="0" w:color="auto"/>
            <w:bottom w:val="none" w:sz="0" w:space="0" w:color="auto"/>
            <w:right w:val="none" w:sz="0" w:space="0" w:color="auto"/>
          </w:divBdr>
        </w:div>
        <w:div w:id="1632861846">
          <w:marLeft w:val="0"/>
          <w:marRight w:val="0"/>
          <w:marTop w:val="0"/>
          <w:marBottom w:val="0"/>
          <w:divBdr>
            <w:top w:val="none" w:sz="0" w:space="0" w:color="auto"/>
            <w:left w:val="none" w:sz="0" w:space="0" w:color="auto"/>
            <w:bottom w:val="none" w:sz="0" w:space="0" w:color="auto"/>
            <w:right w:val="none" w:sz="0" w:space="0" w:color="auto"/>
          </w:divBdr>
        </w:div>
        <w:div w:id="1740861204">
          <w:marLeft w:val="0"/>
          <w:marRight w:val="0"/>
          <w:marTop w:val="0"/>
          <w:marBottom w:val="0"/>
          <w:divBdr>
            <w:top w:val="none" w:sz="0" w:space="0" w:color="auto"/>
            <w:left w:val="none" w:sz="0" w:space="0" w:color="auto"/>
            <w:bottom w:val="none" w:sz="0" w:space="0" w:color="auto"/>
            <w:right w:val="none" w:sz="0" w:space="0" w:color="auto"/>
          </w:divBdr>
        </w:div>
        <w:div w:id="1950357931">
          <w:marLeft w:val="0"/>
          <w:marRight w:val="0"/>
          <w:marTop w:val="0"/>
          <w:marBottom w:val="0"/>
          <w:divBdr>
            <w:top w:val="none" w:sz="0" w:space="0" w:color="auto"/>
            <w:left w:val="none" w:sz="0" w:space="0" w:color="auto"/>
            <w:bottom w:val="none" w:sz="0" w:space="0" w:color="auto"/>
            <w:right w:val="none" w:sz="0" w:space="0" w:color="auto"/>
          </w:divBdr>
          <w:divsChild>
            <w:div w:id="570241657">
              <w:marLeft w:val="0"/>
              <w:marRight w:val="0"/>
              <w:marTop w:val="0"/>
              <w:marBottom w:val="0"/>
              <w:divBdr>
                <w:top w:val="none" w:sz="0" w:space="0" w:color="auto"/>
                <w:left w:val="none" w:sz="0" w:space="0" w:color="auto"/>
                <w:bottom w:val="none" w:sz="0" w:space="0" w:color="auto"/>
                <w:right w:val="none" w:sz="0" w:space="0" w:color="auto"/>
              </w:divBdr>
            </w:div>
          </w:divsChild>
        </w:div>
        <w:div w:id="996148788">
          <w:marLeft w:val="0"/>
          <w:marRight w:val="0"/>
          <w:marTop w:val="0"/>
          <w:marBottom w:val="0"/>
          <w:divBdr>
            <w:top w:val="none" w:sz="0" w:space="0" w:color="auto"/>
            <w:left w:val="none" w:sz="0" w:space="0" w:color="auto"/>
            <w:bottom w:val="none" w:sz="0" w:space="0" w:color="auto"/>
            <w:right w:val="none" w:sz="0" w:space="0" w:color="auto"/>
          </w:divBdr>
        </w:div>
        <w:div w:id="1950890246">
          <w:marLeft w:val="0"/>
          <w:marRight w:val="0"/>
          <w:marTop w:val="0"/>
          <w:marBottom w:val="0"/>
          <w:divBdr>
            <w:top w:val="none" w:sz="0" w:space="0" w:color="auto"/>
            <w:left w:val="none" w:sz="0" w:space="0" w:color="auto"/>
            <w:bottom w:val="none" w:sz="0" w:space="0" w:color="auto"/>
            <w:right w:val="none" w:sz="0" w:space="0" w:color="auto"/>
          </w:divBdr>
        </w:div>
        <w:div w:id="847790863">
          <w:marLeft w:val="0"/>
          <w:marRight w:val="0"/>
          <w:marTop w:val="0"/>
          <w:marBottom w:val="0"/>
          <w:divBdr>
            <w:top w:val="none" w:sz="0" w:space="0" w:color="auto"/>
            <w:left w:val="none" w:sz="0" w:space="0" w:color="auto"/>
            <w:bottom w:val="none" w:sz="0" w:space="0" w:color="auto"/>
            <w:right w:val="none" w:sz="0" w:space="0" w:color="auto"/>
          </w:divBdr>
        </w:div>
        <w:div w:id="729810456">
          <w:marLeft w:val="0"/>
          <w:marRight w:val="0"/>
          <w:marTop w:val="0"/>
          <w:marBottom w:val="0"/>
          <w:divBdr>
            <w:top w:val="none" w:sz="0" w:space="0" w:color="auto"/>
            <w:left w:val="none" w:sz="0" w:space="0" w:color="auto"/>
            <w:bottom w:val="none" w:sz="0" w:space="0" w:color="auto"/>
            <w:right w:val="none" w:sz="0" w:space="0" w:color="auto"/>
          </w:divBdr>
        </w:div>
        <w:div w:id="1101336069">
          <w:marLeft w:val="0"/>
          <w:marRight w:val="0"/>
          <w:marTop w:val="0"/>
          <w:marBottom w:val="0"/>
          <w:divBdr>
            <w:top w:val="none" w:sz="0" w:space="0" w:color="auto"/>
            <w:left w:val="none" w:sz="0" w:space="0" w:color="auto"/>
            <w:bottom w:val="none" w:sz="0" w:space="0" w:color="auto"/>
            <w:right w:val="none" w:sz="0" w:space="0" w:color="auto"/>
          </w:divBdr>
        </w:div>
        <w:div w:id="1531458850">
          <w:marLeft w:val="0"/>
          <w:marRight w:val="0"/>
          <w:marTop w:val="0"/>
          <w:marBottom w:val="0"/>
          <w:divBdr>
            <w:top w:val="none" w:sz="0" w:space="0" w:color="auto"/>
            <w:left w:val="none" w:sz="0" w:space="0" w:color="auto"/>
            <w:bottom w:val="none" w:sz="0" w:space="0" w:color="auto"/>
            <w:right w:val="none" w:sz="0" w:space="0" w:color="auto"/>
          </w:divBdr>
        </w:div>
        <w:div w:id="1818954063">
          <w:marLeft w:val="0"/>
          <w:marRight w:val="0"/>
          <w:marTop w:val="0"/>
          <w:marBottom w:val="0"/>
          <w:divBdr>
            <w:top w:val="none" w:sz="0" w:space="0" w:color="auto"/>
            <w:left w:val="none" w:sz="0" w:space="0" w:color="auto"/>
            <w:bottom w:val="none" w:sz="0" w:space="0" w:color="auto"/>
            <w:right w:val="none" w:sz="0" w:space="0" w:color="auto"/>
          </w:divBdr>
        </w:div>
        <w:div w:id="716008175">
          <w:marLeft w:val="0"/>
          <w:marRight w:val="0"/>
          <w:marTop w:val="0"/>
          <w:marBottom w:val="0"/>
          <w:divBdr>
            <w:top w:val="none" w:sz="0" w:space="0" w:color="auto"/>
            <w:left w:val="none" w:sz="0" w:space="0" w:color="auto"/>
            <w:bottom w:val="none" w:sz="0" w:space="0" w:color="auto"/>
            <w:right w:val="none" w:sz="0" w:space="0" w:color="auto"/>
          </w:divBdr>
        </w:div>
        <w:div w:id="132260816">
          <w:marLeft w:val="0"/>
          <w:marRight w:val="0"/>
          <w:marTop w:val="0"/>
          <w:marBottom w:val="0"/>
          <w:divBdr>
            <w:top w:val="none" w:sz="0" w:space="0" w:color="auto"/>
            <w:left w:val="none" w:sz="0" w:space="0" w:color="auto"/>
            <w:bottom w:val="none" w:sz="0" w:space="0" w:color="auto"/>
            <w:right w:val="none" w:sz="0" w:space="0" w:color="auto"/>
          </w:divBdr>
        </w:div>
        <w:div w:id="1954169868">
          <w:marLeft w:val="0"/>
          <w:marRight w:val="0"/>
          <w:marTop w:val="0"/>
          <w:marBottom w:val="0"/>
          <w:divBdr>
            <w:top w:val="none" w:sz="0" w:space="0" w:color="auto"/>
            <w:left w:val="none" w:sz="0" w:space="0" w:color="auto"/>
            <w:bottom w:val="none" w:sz="0" w:space="0" w:color="auto"/>
            <w:right w:val="none" w:sz="0" w:space="0" w:color="auto"/>
          </w:divBdr>
        </w:div>
        <w:div w:id="692222778">
          <w:marLeft w:val="0"/>
          <w:marRight w:val="0"/>
          <w:marTop w:val="0"/>
          <w:marBottom w:val="0"/>
          <w:divBdr>
            <w:top w:val="none" w:sz="0" w:space="0" w:color="auto"/>
            <w:left w:val="none" w:sz="0" w:space="0" w:color="auto"/>
            <w:bottom w:val="none" w:sz="0" w:space="0" w:color="auto"/>
            <w:right w:val="none" w:sz="0" w:space="0" w:color="auto"/>
          </w:divBdr>
        </w:div>
        <w:div w:id="507408599">
          <w:marLeft w:val="0"/>
          <w:marRight w:val="0"/>
          <w:marTop w:val="0"/>
          <w:marBottom w:val="0"/>
          <w:divBdr>
            <w:top w:val="none" w:sz="0" w:space="0" w:color="auto"/>
            <w:left w:val="none" w:sz="0" w:space="0" w:color="auto"/>
            <w:bottom w:val="none" w:sz="0" w:space="0" w:color="auto"/>
            <w:right w:val="none" w:sz="0" w:space="0" w:color="auto"/>
          </w:divBdr>
        </w:div>
        <w:div w:id="221985632">
          <w:marLeft w:val="0"/>
          <w:marRight w:val="0"/>
          <w:marTop w:val="0"/>
          <w:marBottom w:val="0"/>
          <w:divBdr>
            <w:top w:val="none" w:sz="0" w:space="0" w:color="auto"/>
            <w:left w:val="none" w:sz="0" w:space="0" w:color="auto"/>
            <w:bottom w:val="none" w:sz="0" w:space="0" w:color="auto"/>
            <w:right w:val="none" w:sz="0" w:space="0" w:color="auto"/>
          </w:divBdr>
        </w:div>
        <w:div w:id="2104762498">
          <w:marLeft w:val="0"/>
          <w:marRight w:val="0"/>
          <w:marTop w:val="0"/>
          <w:marBottom w:val="0"/>
          <w:divBdr>
            <w:top w:val="none" w:sz="0" w:space="0" w:color="auto"/>
            <w:left w:val="none" w:sz="0" w:space="0" w:color="auto"/>
            <w:bottom w:val="none" w:sz="0" w:space="0" w:color="auto"/>
            <w:right w:val="none" w:sz="0" w:space="0" w:color="auto"/>
          </w:divBdr>
        </w:div>
        <w:div w:id="864251384">
          <w:marLeft w:val="0"/>
          <w:marRight w:val="0"/>
          <w:marTop w:val="0"/>
          <w:marBottom w:val="0"/>
          <w:divBdr>
            <w:top w:val="none" w:sz="0" w:space="0" w:color="auto"/>
            <w:left w:val="none" w:sz="0" w:space="0" w:color="auto"/>
            <w:bottom w:val="none" w:sz="0" w:space="0" w:color="auto"/>
            <w:right w:val="none" w:sz="0" w:space="0" w:color="auto"/>
          </w:divBdr>
        </w:div>
        <w:div w:id="1555703434">
          <w:marLeft w:val="0"/>
          <w:marRight w:val="0"/>
          <w:marTop w:val="0"/>
          <w:marBottom w:val="0"/>
          <w:divBdr>
            <w:top w:val="none" w:sz="0" w:space="0" w:color="auto"/>
            <w:left w:val="none" w:sz="0" w:space="0" w:color="auto"/>
            <w:bottom w:val="none" w:sz="0" w:space="0" w:color="auto"/>
            <w:right w:val="none" w:sz="0" w:space="0" w:color="auto"/>
          </w:divBdr>
        </w:div>
        <w:div w:id="565074047">
          <w:marLeft w:val="0"/>
          <w:marRight w:val="0"/>
          <w:marTop w:val="0"/>
          <w:marBottom w:val="0"/>
          <w:divBdr>
            <w:top w:val="none" w:sz="0" w:space="0" w:color="auto"/>
            <w:left w:val="none" w:sz="0" w:space="0" w:color="auto"/>
            <w:bottom w:val="none" w:sz="0" w:space="0" w:color="auto"/>
            <w:right w:val="none" w:sz="0" w:space="0" w:color="auto"/>
          </w:divBdr>
        </w:div>
        <w:div w:id="426079730">
          <w:marLeft w:val="0"/>
          <w:marRight w:val="0"/>
          <w:marTop w:val="0"/>
          <w:marBottom w:val="0"/>
          <w:divBdr>
            <w:top w:val="none" w:sz="0" w:space="0" w:color="auto"/>
            <w:left w:val="none" w:sz="0" w:space="0" w:color="auto"/>
            <w:bottom w:val="none" w:sz="0" w:space="0" w:color="auto"/>
            <w:right w:val="none" w:sz="0" w:space="0" w:color="auto"/>
          </w:divBdr>
        </w:div>
        <w:div w:id="1697392021">
          <w:marLeft w:val="0"/>
          <w:marRight w:val="0"/>
          <w:marTop w:val="0"/>
          <w:marBottom w:val="0"/>
          <w:divBdr>
            <w:top w:val="none" w:sz="0" w:space="0" w:color="auto"/>
            <w:left w:val="none" w:sz="0" w:space="0" w:color="auto"/>
            <w:bottom w:val="none" w:sz="0" w:space="0" w:color="auto"/>
            <w:right w:val="none" w:sz="0" w:space="0" w:color="auto"/>
          </w:divBdr>
        </w:div>
        <w:div w:id="1316102573">
          <w:marLeft w:val="0"/>
          <w:marRight w:val="0"/>
          <w:marTop w:val="0"/>
          <w:marBottom w:val="0"/>
          <w:divBdr>
            <w:top w:val="none" w:sz="0" w:space="0" w:color="auto"/>
            <w:left w:val="none" w:sz="0" w:space="0" w:color="auto"/>
            <w:bottom w:val="none" w:sz="0" w:space="0" w:color="auto"/>
            <w:right w:val="none" w:sz="0" w:space="0" w:color="auto"/>
          </w:divBdr>
        </w:div>
        <w:div w:id="1928687934">
          <w:marLeft w:val="0"/>
          <w:marRight w:val="0"/>
          <w:marTop w:val="0"/>
          <w:marBottom w:val="0"/>
          <w:divBdr>
            <w:top w:val="none" w:sz="0" w:space="0" w:color="auto"/>
            <w:left w:val="none" w:sz="0" w:space="0" w:color="auto"/>
            <w:bottom w:val="none" w:sz="0" w:space="0" w:color="auto"/>
            <w:right w:val="none" w:sz="0" w:space="0" w:color="auto"/>
          </w:divBdr>
        </w:div>
        <w:div w:id="155342059">
          <w:marLeft w:val="0"/>
          <w:marRight w:val="0"/>
          <w:marTop w:val="0"/>
          <w:marBottom w:val="0"/>
          <w:divBdr>
            <w:top w:val="none" w:sz="0" w:space="0" w:color="auto"/>
            <w:left w:val="none" w:sz="0" w:space="0" w:color="auto"/>
            <w:bottom w:val="none" w:sz="0" w:space="0" w:color="auto"/>
            <w:right w:val="none" w:sz="0" w:space="0" w:color="auto"/>
          </w:divBdr>
        </w:div>
        <w:div w:id="1770586943">
          <w:marLeft w:val="0"/>
          <w:marRight w:val="0"/>
          <w:marTop w:val="0"/>
          <w:marBottom w:val="0"/>
          <w:divBdr>
            <w:top w:val="none" w:sz="0" w:space="0" w:color="auto"/>
            <w:left w:val="none" w:sz="0" w:space="0" w:color="auto"/>
            <w:bottom w:val="none" w:sz="0" w:space="0" w:color="auto"/>
            <w:right w:val="none" w:sz="0" w:space="0" w:color="auto"/>
          </w:divBdr>
        </w:div>
        <w:div w:id="115871624">
          <w:marLeft w:val="0"/>
          <w:marRight w:val="0"/>
          <w:marTop w:val="0"/>
          <w:marBottom w:val="0"/>
          <w:divBdr>
            <w:top w:val="none" w:sz="0" w:space="0" w:color="auto"/>
            <w:left w:val="none" w:sz="0" w:space="0" w:color="auto"/>
            <w:bottom w:val="none" w:sz="0" w:space="0" w:color="auto"/>
            <w:right w:val="none" w:sz="0" w:space="0" w:color="auto"/>
          </w:divBdr>
        </w:div>
        <w:div w:id="1632665458">
          <w:marLeft w:val="0"/>
          <w:marRight w:val="0"/>
          <w:marTop w:val="0"/>
          <w:marBottom w:val="0"/>
          <w:divBdr>
            <w:top w:val="none" w:sz="0" w:space="0" w:color="auto"/>
            <w:left w:val="none" w:sz="0" w:space="0" w:color="auto"/>
            <w:bottom w:val="none" w:sz="0" w:space="0" w:color="auto"/>
            <w:right w:val="none" w:sz="0" w:space="0" w:color="auto"/>
          </w:divBdr>
        </w:div>
        <w:div w:id="1997418712">
          <w:marLeft w:val="0"/>
          <w:marRight w:val="0"/>
          <w:marTop w:val="0"/>
          <w:marBottom w:val="0"/>
          <w:divBdr>
            <w:top w:val="none" w:sz="0" w:space="0" w:color="auto"/>
            <w:left w:val="none" w:sz="0" w:space="0" w:color="auto"/>
            <w:bottom w:val="none" w:sz="0" w:space="0" w:color="auto"/>
            <w:right w:val="none" w:sz="0" w:space="0" w:color="auto"/>
          </w:divBdr>
        </w:div>
        <w:div w:id="1924024214">
          <w:marLeft w:val="0"/>
          <w:marRight w:val="0"/>
          <w:marTop w:val="0"/>
          <w:marBottom w:val="0"/>
          <w:divBdr>
            <w:top w:val="none" w:sz="0" w:space="0" w:color="auto"/>
            <w:left w:val="none" w:sz="0" w:space="0" w:color="auto"/>
            <w:bottom w:val="none" w:sz="0" w:space="0" w:color="auto"/>
            <w:right w:val="none" w:sz="0" w:space="0" w:color="auto"/>
          </w:divBdr>
        </w:div>
        <w:div w:id="1957326465">
          <w:marLeft w:val="0"/>
          <w:marRight w:val="0"/>
          <w:marTop w:val="0"/>
          <w:marBottom w:val="0"/>
          <w:divBdr>
            <w:top w:val="none" w:sz="0" w:space="0" w:color="auto"/>
            <w:left w:val="none" w:sz="0" w:space="0" w:color="auto"/>
            <w:bottom w:val="none" w:sz="0" w:space="0" w:color="auto"/>
            <w:right w:val="none" w:sz="0" w:space="0" w:color="auto"/>
          </w:divBdr>
        </w:div>
        <w:div w:id="2092775974">
          <w:marLeft w:val="0"/>
          <w:marRight w:val="0"/>
          <w:marTop w:val="0"/>
          <w:marBottom w:val="0"/>
          <w:divBdr>
            <w:top w:val="none" w:sz="0" w:space="0" w:color="auto"/>
            <w:left w:val="none" w:sz="0" w:space="0" w:color="auto"/>
            <w:bottom w:val="none" w:sz="0" w:space="0" w:color="auto"/>
            <w:right w:val="none" w:sz="0" w:space="0" w:color="auto"/>
          </w:divBdr>
        </w:div>
        <w:div w:id="1735156649">
          <w:marLeft w:val="0"/>
          <w:marRight w:val="0"/>
          <w:marTop w:val="0"/>
          <w:marBottom w:val="0"/>
          <w:divBdr>
            <w:top w:val="none" w:sz="0" w:space="0" w:color="auto"/>
            <w:left w:val="none" w:sz="0" w:space="0" w:color="auto"/>
            <w:bottom w:val="none" w:sz="0" w:space="0" w:color="auto"/>
            <w:right w:val="none" w:sz="0" w:space="0" w:color="auto"/>
          </w:divBdr>
        </w:div>
        <w:div w:id="1649624643">
          <w:marLeft w:val="0"/>
          <w:marRight w:val="0"/>
          <w:marTop w:val="0"/>
          <w:marBottom w:val="0"/>
          <w:divBdr>
            <w:top w:val="none" w:sz="0" w:space="0" w:color="auto"/>
            <w:left w:val="none" w:sz="0" w:space="0" w:color="auto"/>
            <w:bottom w:val="none" w:sz="0" w:space="0" w:color="auto"/>
            <w:right w:val="none" w:sz="0" w:space="0" w:color="auto"/>
          </w:divBdr>
        </w:div>
        <w:div w:id="612172353">
          <w:marLeft w:val="0"/>
          <w:marRight w:val="0"/>
          <w:marTop w:val="0"/>
          <w:marBottom w:val="0"/>
          <w:divBdr>
            <w:top w:val="none" w:sz="0" w:space="0" w:color="auto"/>
            <w:left w:val="none" w:sz="0" w:space="0" w:color="auto"/>
            <w:bottom w:val="none" w:sz="0" w:space="0" w:color="auto"/>
            <w:right w:val="none" w:sz="0" w:space="0" w:color="auto"/>
          </w:divBdr>
        </w:div>
        <w:div w:id="223640438">
          <w:marLeft w:val="0"/>
          <w:marRight w:val="0"/>
          <w:marTop w:val="0"/>
          <w:marBottom w:val="0"/>
          <w:divBdr>
            <w:top w:val="none" w:sz="0" w:space="0" w:color="auto"/>
            <w:left w:val="none" w:sz="0" w:space="0" w:color="auto"/>
            <w:bottom w:val="none" w:sz="0" w:space="0" w:color="auto"/>
            <w:right w:val="none" w:sz="0" w:space="0" w:color="auto"/>
          </w:divBdr>
        </w:div>
        <w:div w:id="82189815">
          <w:marLeft w:val="0"/>
          <w:marRight w:val="0"/>
          <w:marTop w:val="0"/>
          <w:marBottom w:val="0"/>
          <w:divBdr>
            <w:top w:val="none" w:sz="0" w:space="0" w:color="auto"/>
            <w:left w:val="none" w:sz="0" w:space="0" w:color="auto"/>
            <w:bottom w:val="none" w:sz="0" w:space="0" w:color="auto"/>
            <w:right w:val="none" w:sz="0" w:space="0" w:color="auto"/>
          </w:divBdr>
        </w:div>
        <w:div w:id="474571970">
          <w:marLeft w:val="0"/>
          <w:marRight w:val="0"/>
          <w:marTop w:val="0"/>
          <w:marBottom w:val="0"/>
          <w:divBdr>
            <w:top w:val="none" w:sz="0" w:space="0" w:color="auto"/>
            <w:left w:val="none" w:sz="0" w:space="0" w:color="auto"/>
            <w:bottom w:val="none" w:sz="0" w:space="0" w:color="auto"/>
            <w:right w:val="none" w:sz="0" w:space="0" w:color="auto"/>
          </w:divBdr>
        </w:div>
        <w:div w:id="224461890">
          <w:marLeft w:val="0"/>
          <w:marRight w:val="0"/>
          <w:marTop w:val="0"/>
          <w:marBottom w:val="0"/>
          <w:divBdr>
            <w:top w:val="none" w:sz="0" w:space="0" w:color="auto"/>
            <w:left w:val="none" w:sz="0" w:space="0" w:color="auto"/>
            <w:bottom w:val="none" w:sz="0" w:space="0" w:color="auto"/>
            <w:right w:val="none" w:sz="0" w:space="0" w:color="auto"/>
          </w:divBdr>
        </w:div>
        <w:div w:id="1733649282">
          <w:marLeft w:val="0"/>
          <w:marRight w:val="0"/>
          <w:marTop w:val="0"/>
          <w:marBottom w:val="0"/>
          <w:divBdr>
            <w:top w:val="none" w:sz="0" w:space="0" w:color="auto"/>
            <w:left w:val="none" w:sz="0" w:space="0" w:color="auto"/>
            <w:bottom w:val="none" w:sz="0" w:space="0" w:color="auto"/>
            <w:right w:val="none" w:sz="0" w:space="0" w:color="auto"/>
          </w:divBdr>
        </w:div>
        <w:div w:id="403723207">
          <w:marLeft w:val="0"/>
          <w:marRight w:val="0"/>
          <w:marTop w:val="0"/>
          <w:marBottom w:val="0"/>
          <w:divBdr>
            <w:top w:val="none" w:sz="0" w:space="0" w:color="auto"/>
            <w:left w:val="none" w:sz="0" w:space="0" w:color="auto"/>
            <w:bottom w:val="none" w:sz="0" w:space="0" w:color="auto"/>
            <w:right w:val="none" w:sz="0" w:space="0" w:color="auto"/>
          </w:divBdr>
        </w:div>
        <w:div w:id="617299184">
          <w:marLeft w:val="0"/>
          <w:marRight w:val="0"/>
          <w:marTop w:val="0"/>
          <w:marBottom w:val="0"/>
          <w:divBdr>
            <w:top w:val="none" w:sz="0" w:space="0" w:color="auto"/>
            <w:left w:val="none" w:sz="0" w:space="0" w:color="auto"/>
            <w:bottom w:val="none" w:sz="0" w:space="0" w:color="auto"/>
            <w:right w:val="none" w:sz="0" w:space="0" w:color="auto"/>
          </w:divBdr>
        </w:div>
        <w:div w:id="1684355214">
          <w:marLeft w:val="0"/>
          <w:marRight w:val="0"/>
          <w:marTop w:val="0"/>
          <w:marBottom w:val="0"/>
          <w:divBdr>
            <w:top w:val="none" w:sz="0" w:space="0" w:color="auto"/>
            <w:left w:val="none" w:sz="0" w:space="0" w:color="auto"/>
            <w:bottom w:val="none" w:sz="0" w:space="0" w:color="auto"/>
            <w:right w:val="none" w:sz="0" w:space="0" w:color="auto"/>
          </w:divBdr>
        </w:div>
        <w:div w:id="1053237910">
          <w:marLeft w:val="0"/>
          <w:marRight w:val="0"/>
          <w:marTop w:val="0"/>
          <w:marBottom w:val="0"/>
          <w:divBdr>
            <w:top w:val="none" w:sz="0" w:space="0" w:color="auto"/>
            <w:left w:val="none" w:sz="0" w:space="0" w:color="auto"/>
            <w:bottom w:val="none" w:sz="0" w:space="0" w:color="auto"/>
            <w:right w:val="none" w:sz="0" w:space="0" w:color="auto"/>
          </w:divBdr>
          <w:divsChild>
            <w:div w:id="1975325405">
              <w:marLeft w:val="0"/>
              <w:marRight w:val="0"/>
              <w:marTop w:val="0"/>
              <w:marBottom w:val="0"/>
              <w:divBdr>
                <w:top w:val="none" w:sz="0" w:space="0" w:color="auto"/>
                <w:left w:val="none" w:sz="0" w:space="0" w:color="auto"/>
                <w:bottom w:val="none" w:sz="0" w:space="0" w:color="auto"/>
                <w:right w:val="none" w:sz="0" w:space="0" w:color="auto"/>
              </w:divBdr>
            </w:div>
          </w:divsChild>
        </w:div>
        <w:div w:id="1693651944">
          <w:marLeft w:val="0"/>
          <w:marRight w:val="0"/>
          <w:marTop w:val="0"/>
          <w:marBottom w:val="0"/>
          <w:divBdr>
            <w:top w:val="none" w:sz="0" w:space="0" w:color="auto"/>
            <w:left w:val="none" w:sz="0" w:space="0" w:color="auto"/>
            <w:bottom w:val="none" w:sz="0" w:space="0" w:color="auto"/>
            <w:right w:val="none" w:sz="0" w:space="0" w:color="auto"/>
          </w:divBdr>
        </w:div>
        <w:div w:id="2103796426">
          <w:marLeft w:val="0"/>
          <w:marRight w:val="0"/>
          <w:marTop w:val="0"/>
          <w:marBottom w:val="0"/>
          <w:divBdr>
            <w:top w:val="none" w:sz="0" w:space="0" w:color="auto"/>
            <w:left w:val="none" w:sz="0" w:space="0" w:color="auto"/>
            <w:bottom w:val="none" w:sz="0" w:space="0" w:color="auto"/>
            <w:right w:val="none" w:sz="0" w:space="0" w:color="auto"/>
          </w:divBdr>
        </w:div>
        <w:div w:id="26416190">
          <w:marLeft w:val="0"/>
          <w:marRight w:val="0"/>
          <w:marTop w:val="0"/>
          <w:marBottom w:val="0"/>
          <w:divBdr>
            <w:top w:val="none" w:sz="0" w:space="0" w:color="auto"/>
            <w:left w:val="none" w:sz="0" w:space="0" w:color="auto"/>
            <w:bottom w:val="none" w:sz="0" w:space="0" w:color="auto"/>
            <w:right w:val="none" w:sz="0" w:space="0" w:color="auto"/>
          </w:divBdr>
        </w:div>
        <w:div w:id="252278783">
          <w:marLeft w:val="0"/>
          <w:marRight w:val="0"/>
          <w:marTop w:val="0"/>
          <w:marBottom w:val="0"/>
          <w:divBdr>
            <w:top w:val="none" w:sz="0" w:space="0" w:color="auto"/>
            <w:left w:val="none" w:sz="0" w:space="0" w:color="auto"/>
            <w:bottom w:val="none" w:sz="0" w:space="0" w:color="auto"/>
            <w:right w:val="none" w:sz="0" w:space="0" w:color="auto"/>
          </w:divBdr>
        </w:div>
        <w:div w:id="740366059">
          <w:marLeft w:val="0"/>
          <w:marRight w:val="0"/>
          <w:marTop w:val="0"/>
          <w:marBottom w:val="0"/>
          <w:divBdr>
            <w:top w:val="none" w:sz="0" w:space="0" w:color="auto"/>
            <w:left w:val="none" w:sz="0" w:space="0" w:color="auto"/>
            <w:bottom w:val="none" w:sz="0" w:space="0" w:color="auto"/>
            <w:right w:val="none" w:sz="0" w:space="0" w:color="auto"/>
          </w:divBdr>
        </w:div>
        <w:div w:id="404231535">
          <w:marLeft w:val="0"/>
          <w:marRight w:val="0"/>
          <w:marTop w:val="0"/>
          <w:marBottom w:val="0"/>
          <w:divBdr>
            <w:top w:val="none" w:sz="0" w:space="0" w:color="auto"/>
            <w:left w:val="none" w:sz="0" w:space="0" w:color="auto"/>
            <w:bottom w:val="none" w:sz="0" w:space="0" w:color="auto"/>
            <w:right w:val="none" w:sz="0" w:space="0" w:color="auto"/>
          </w:divBdr>
          <w:divsChild>
            <w:div w:id="1805460256">
              <w:marLeft w:val="0"/>
              <w:marRight w:val="0"/>
              <w:marTop w:val="0"/>
              <w:marBottom w:val="0"/>
              <w:divBdr>
                <w:top w:val="none" w:sz="0" w:space="0" w:color="auto"/>
                <w:left w:val="none" w:sz="0" w:space="0" w:color="auto"/>
                <w:bottom w:val="none" w:sz="0" w:space="0" w:color="auto"/>
                <w:right w:val="none" w:sz="0" w:space="0" w:color="auto"/>
              </w:divBdr>
            </w:div>
          </w:divsChild>
        </w:div>
        <w:div w:id="1541867164">
          <w:marLeft w:val="0"/>
          <w:marRight w:val="0"/>
          <w:marTop w:val="0"/>
          <w:marBottom w:val="0"/>
          <w:divBdr>
            <w:top w:val="none" w:sz="0" w:space="0" w:color="auto"/>
            <w:left w:val="none" w:sz="0" w:space="0" w:color="auto"/>
            <w:bottom w:val="none" w:sz="0" w:space="0" w:color="auto"/>
            <w:right w:val="none" w:sz="0" w:space="0" w:color="auto"/>
          </w:divBdr>
        </w:div>
        <w:div w:id="603195038">
          <w:marLeft w:val="0"/>
          <w:marRight w:val="0"/>
          <w:marTop w:val="0"/>
          <w:marBottom w:val="0"/>
          <w:divBdr>
            <w:top w:val="none" w:sz="0" w:space="0" w:color="auto"/>
            <w:left w:val="none" w:sz="0" w:space="0" w:color="auto"/>
            <w:bottom w:val="none" w:sz="0" w:space="0" w:color="auto"/>
            <w:right w:val="none" w:sz="0" w:space="0" w:color="auto"/>
          </w:divBdr>
        </w:div>
        <w:div w:id="1060399010">
          <w:marLeft w:val="0"/>
          <w:marRight w:val="0"/>
          <w:marTop w:val="0"/>
          <w:marBottom w:val="0"/>
          <w:divBdr>
            <w:top w:val="none" w:sz="0" w:space="0" w:color="auto"/>
            <w:left w:val="none" w:sz="0" w:space="0" w:color="auto"/>
            <w:bottom w:val="none" w:sz="0" w:space="0" w:color="auto"/>
            <w:right w:val="none" w:sz="0" w:space="0" w:color="auto"/>
          </w:divBdr>
        </w:div>
        <w:div w:id="1805469570">
          <w:marLeft w:val="0"/>
          <w:marRight w:val="0"/>
          <w:marTop w:val="0"/>
          <w:marBottom w:val="0"/>
          <w:divBdr>
            <w:top w:val="none" w:sz="0" w:space="0" w:color="auto"/>
            <w:left w:val="none" w:sz="0" w:space="0" w:color="auto"/>
            <w:bottom w:val="none" w:sz="0" w:space="0" w:color="auto"/>
            <w:right w:val="none" w:sz="0" w:space="0" w:color="auto"/>
          </w:divBdr>
        </w:div>
        <w:div w:id="1660570187">
          <w:marLeft w:val="0"/>
          <w:marRight w:val="0"/>
          <w:marTop w:val="0"/>
          <w:marBottom w:val="0"/>
          <w:divBdr>
            <w:top w:val="none" w:sz="0" w:space="0" w:color="auto"/>
            <w:left w:val="none" w:sz="0" w:space="0" w:color="auto"/>
            <w:bottom w:val="none" w:sz="0" w:space="0" w:color="auto"/>
            <w:right w:val="none" w:sz="0" w:space="0" w:color="auto"/>
          </w:divBdr>
        </w:div>
        <w:div w:id="1258714938">
          <w:marLeft w:val="0"/>
          <w:marRight w:val="0"/>
          <w:marTop w:val="0"/>
          <w:marBottom w:val="0"/>
          <w:divBdr>
            <w:top w:val="none" w:sz="0" w:space="0" w:color="auto"/>
            <w:left w:val="none" w:sz="0" w:space="0" w:color="auto"/>
            <w:bottom w:val="none" w:sz="0" w:space="0" w:color="auto"/>
            <w:right w:val="none" w:sz="0" w:space="0" w:color="auto"/>
          </w:divBdr>
        </w:div>
        <w:div w:id="233124966">
          <w:marLeft w:val="0"/>
          <w:marRight w:val="0"/>
          <w:marTop w:val="0"/>
          <w:marBottom w:val="0"/>
          <w:divBdr>
            <w:top w:val="none" w:sz="0" w:space="0" w:color="auto"/>
            <w:left w:val="none" w:sz="0" w:space="0" w:color="auto"/>
            <w:bottom w:val="none" w:sz="0" w:space="0" w:color="auto"/>
            <w:right w:val="none" w:sz="0" w:space="0" w:color="auto"/>
          </w:divBdr>
        </w:div>
        <w:div w:id="581644225">
          <w:marLeft w:val="0"/>
          <w:marRight w:val="0"/>
          <w:marTop w:val="0"/>
          <w:marBottom w:val="0"/>
          <w:divBdr>
            <w:top w:val="none" w:sz="0" w:space="0" w:color="auto"/>
            <w:left w:val="none" w:sz="0" w:space="0" w:color="auto"/>
            <w:bottom w:val="none" w:sz="0" w:space="0" w:color="auto"/>
            <w:right w:val="none" w:sz="0" w:space="0" w:color="auto"/>
          </w:divBdr>
          <w:divsChild>
            <w:div w:id="480736659">
              <w:marLeft w:val="0"/>
              <w:marRight w:val="0"/>
              <w:marTop w:val="0"/>
              <w:marBottom w:val="0"/>
              <w:divBdr>
                <w:top w:val="none" w:sz="0" w:space="0" w:color="auto"/>
                <w:left w:val="none" w:sz="0" w:space="0" w:color="auto"/>
                <w:bottom w:val="none" w:sz="0" w:space="0" w:color="auto"/>
                <w:right w:val="none" w:sz="0" w:space="0" w:color="auto"/>
              </w:divBdr>
            </w:div>
          </w:divsChild>
        </w:div>
        <w:div w:id="1834447090">
          <w:marLeft w:val="0"/>
          <w:marRight w:val="0"/>
          <w:marTop w:val="0"/>
          <w:marBottom w:val="0"/>
          <w:divBdr>
            <w:top w:val="none" w:sz="0" w:space="0" w:color="auto"/>
            <w:left w:val="none" w:sz="0" w:space="0" w:color="auto"/>
            <w:bottom w:val="none" w:sz="0" w:space="0" w:color="auto"/>
            <w:right w:val="none" w:sz="0" w:space="0" w:color="auto"/>
          </w:divBdr>
        </w:div>
        <w:div w:id="194320206">
          <w:marLeft w:val="0"/>
          <w:marRight w:val="0"/>
          <w:marTop w:val="0"/>
          <w:marBottom w:val="0"/>
          <w:divBdr>
            <w:top w:val="none" w:sz="0" w:space="0" w:color="auto"/>
            <w:left w:val="none" w:sz="0" w:space="0" w:color="auto"/>
            <w:bottom w:val="none" w:sz="0" w:space="0" w:color="auto"/>
            <w:right w:val="none" w:sz="0" w:space="0" w:color="auto"/>
          </w:divBdr>
        </w:div>
        <w:div w:id="2083722383">
          <w:marLeft w:val="0"/>
          <w:marRight w:val="0"/>
          <w:marTop w:val="0"/>
          <w:marBottom w:val="0"/>
          <w:divBdr>
            <w:top w:val="none" w:sz="0" w:space="0" w:color="auto"/>
            <w:left w:val="none" w:sz="0" w:space="0" w:color="auto"/>
            <w:bottom w:val="none" w:sz="0" w:space="0" w:color="auto"/>
            <w:right w:val="none" w:sz="0" w:space="0" w:color="auto"/>
          </w:divBdr>
        </w:div>
        <w:div w:id="1034380282">
          <w:marLeft w:val="0"/>
          <w:marRight w:val="0"/>
          <w:marTop w:val="0"/>
          <w:marBottom w:val="0"/>
          <w:divBdr>
            <w:top w:val="none" w:sz="0" w:space="0" w:color="auto"/>
            <w:left w:val="none" w:sz="0" w:space="0" w:color="auto"/>
            <w:bottom w:val="none" w:sz="0" w:space="0" w:color="auto"/>
            <w:right w:val="none" w:sz="0" w:space="0" w:color="auto"/>
          </w:divBdr>
        </w:div>
        <w:div w:id="51226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Шалюта</dc:creator>
  <cp:keywords/>
  <dc:description/>
  <cp:lastModifiedBy>Олег Шалюта</cp:lastModifiedBy>
  <cp:revision>1</cp:revision>
  <dcterms:created xsi:type="dcterms:W3CDTF">2023-08-23T12:49:00Z</dcterms:created>
  <dcterms:modified xsi:type="dcterms:W3CDTF">2023-08-23T13:00:00Z</dcterms:modified>
</cp:coreProperties>
</file>